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EB1EA" w14:textId="2B921FE1" w:rsidR="008B6D4E" w:rsidRPr="007F1A3F" w:rsidRDefault="008B6D4E" w:rsidP="008B6D4E">
      <w:pPr>
        <w:pStyle w:val="NoSpacing"/>
        <w:rPr>
          <w:b/>
          <w:bCs/>
          <w:color w:val="002B49"/>
          <w:sz w:val="48"/>
          <w:szCs w:val="48"/>
          <w:lang w:val="fr-CA"/>
        </w:rPr>
      </w:pPr>
      <w:r w:rsidRPr="007F1A3F">
        <w:rPr>
          <w:b/>
          <w:bCs/>
          <w:color w:val="002B49"/>
          <w:sz w:val="48"/>
          <w:szCs w:val="48"/>
          <w:lang w:val="fr-CA"/>
        </w:rPr>
        <w:t>Commentaires d’Électricité Canada sur</w:t>
      </w:r>
    </w:p>
    <w:p w14:paraId="20FC19BA" w14:textId="77777777" w:rsidR="008B6D4E" w:rsidRPr="007F1A3F" w:rsidRDefault="008B6D4E" w:rsidP="008B6D4E">
      <w:pPr>
        <w:pStyle w:val="NoSpacing"/>
        <w:rPr>
          <w:b/>
          <w:bCs/>
          <w:i/>
          <w:iCs/>
          <w:color w:val="002B49"/>
          <w:sz w:val="48"/>
          <w:szCs w:val="48"/>
          <w:lang w:val="fr-CA"/>
        </w:rPr>
      </w:pPr>
      <w:r w:rsidRPr="007F1A3F">
        <w:rPr>
          <w:b/>
          <w:bCs/>
          <w:i/>
          <w:iCs/>
          <w:color w:val="002B49"/>
          <w:sz w:val="48"/>
          <w:szCs w:val="48"/>
          <w:lang w:val="fr-CA"/>
        </w:rPr>
        <w:t>Réaliser des grands projets au Canada - Document de travail sur les réformes proposées aux lois, règlements et politiques</w:t>
      </w:r>
    </w:p>
    <w:p w14:paraId="57902BC6" w14:textId="4A12A339" w:rsidR="0021536B" w:rsidRPr="007F1A3F" w:rsidRDefault="007F1A3F" w:rsidP="004C65AA">
      <w:pPr>
        <w:rPr>
          <w:lang w:val="fr-CA"/>
        </w:rPr>
      </w:pPr>
      <w:r>
        <w:rPr>
          <w:lang w:val="fr-CA"/>
        </w:rPr>
        <w:t>22 juillet</w:t>
      </w:r>
      <w:r w:rsidR="004C65AA" w:rsidRPr="007F1A3F">
        <w:rPr>
          <w:lang w:val="fr-CA"/>
        </w:rPr>
        <w:t xml:space="preserve"> 2026 </w:t>
      </w:r>
    </w:p>
    <w:p w14:paraId="74EECE67" w14:textId="77777777" w:rsidR="004C65AA" w:rsidRPr="007F1A3F" w:rsidRDefault="004C65AA" w:rsidP="004C65AA">
      <w:pPr>
        <w:rPr>
          <w:lang w:val="fr-CA"/>
        </w:rPr>
      </w:pPr>
    </w:p>
    <w:p w14:paraId="7A976CCE" w14:textId="5D8091EF" w:rsidR="004C65AA" w:rsidRPr="007F1A3F" w:rsidRDefault="007F1A3F" w:rsidP="004C65AA">
      <w:pPr>
        <w:rPr>
          <w:lang w:val="fr-CA"/>
        </w:rPr>
      </w:pPr>
      <w:r>
        <w:rPr>
          <w:b/>
          <w:bCs/>
          <w:lang w:val="fr-CA"/>
        </w:rPr>
        <w:t>Envoyé à </w:t>
      </w:r>
      <w:r w:rsidR="004C65AA" w:rsidRPr="007F1A3F">
        <w:rPr>
          <w:b/>
          <w:bCs/>
          <w:lang w:val="fr-CA"/>
        </w:rPr>
        <w:t>:</w:t>
      </w:r>
      <w:r w:rsidR="004C65AA" w:rsidRPr="007F1A3F">
        <w:rPr>
          <w:lang w:val="fr-CA"/>
        </w:rPr>
        <w:t xml:space="preserve"> </w:t>
      </w:r>
      <w:hyperlink r:id="rId11" w:history="1">
        <w:r w:rsidR="004C65AA" w:rsidRPr="007F1A3F">
          <w:rPr>
            <w:rStyle w:val="Hyperlink"/>
            <w:lang w:val="fr-CA"/>
          </w:rPr>
          <w:t>engagement@pco-bcp.gc.ca</w:t>
        </w:r>
      </w:hyperlink>
    </w:p>
    <w:p w14:paraId="24FF56BF" w14:textId="457597E6" w:rsidR="004C65AA" w:rsidRPr="007F1A3F" w:rsidRDefault="004C65AA" w:rsidP="004C65AA">
      <w:pPr>
        <w:pStyle w:val="Heading2"/>
        <w:rPr>
          <w:lang w:val="fr-CA"/>
        </w:rPr>
      </w:pPr>
    </w:p>
    <w:p w14:paraId="160887EC" w14:textId="77777777" w:rsidR="0065402D" w:rsidRPr="00A838CF" w:rsidRDefault="0065402D" w:rsidP="0065402D">
      <w:pPr>
        <w:pStyle w:val="NoSpacing"/>
        <w:rPr>
          <w:b/>
          <w:bCs/>
        </w:rPr>
      </w:pPr>
      <w:r w:rsidRPr="00F301CD">
        <w:rPr>
          <w:lang w:val="fr-CA"/>
        </w:rPr>
        <w:t xml:space="preserve">Électricité Canada </w:t>
      </w:r>
      <w:r>
        <w:rPr>
          <w:lang w:val="fr-CA"/>
        </w:rPr>
        <w:t xml:space="preserve">soumet avec plaisir ses commentaires sur </w:t>
      </w:r>
      <w:r w:rsidRPr="00F051D7">
        <w:rPr>
          <w:i/>
          <w:iCs/>
          <w:lang w:val="fr-CA"/>
        </w:rPr>
        <w:t>Réaliser des grands projets au Cana</w:t>
      </w:r>
      <w:r w:rsidRPr="00F051D7">
        <w:rPr>
          <w:i/>
          <w:iCs/>
        </w:rPr>
        <w:t xml:space="preserve">da - Document de travail sur les </w:t>
      </w:r>
      <w:proofErr w:type="spellStart"/>
      <w:r w:rsidRPr="00F051D7">
        <w:rPr>
          <w:i/>
          <w:iCs/>
        </w:rPr>
        <w:t>réformes</w:t>
      </w:r>
      <w:proofErr w:type="spellEnd"/>
      <w:r w:rsidRPr="00F051D7">
        <w:rPr>
          <w:i/>
          <w:iCs/>
        </w:rPr>
        <w:t xml:space="preserve"> </w:t>
      </w:r>
      <w:proofErr w:type="spellStart"/>
      <w:r w:rsidRPr="00F051D7">
        <w:rPr>
          <w:i/>
          <w:iCs/>
        </w:rPr>
        <w:t>proposées</w:t>
      </w:r>
      <w:proofErr w:type="spellEnd"/>
      <w:r w:rsidRPr="00F051D7">
        <w:rPr>
          <w:i/>
          <w:iCs/>
        </w:rPr>
        <w:t xml:space="preserve"> aux </w:t>
      </w:r>
      <w:proofErr w:type="spellStart"/>
      <w:r w:rsidRPr="00F051D7">
        <w:rPr>
          <w:i/>
          <w:iCs/>
        </w:rPr>
        <w:t>lois</w:t>
      </w:r>
      <w:proofErr w:type="spellEnd"/>
      <w:r w:rsidRPr="00F051D7">
        <w:rPr>
          <w:i/>
          <w:iCs/>
        </w:rPr>
        <w:t xml:space="preserve">, </w:t>
      </w:r>
      <w:proofErr w:type="spellStart"/>
      <w:r w:rsidRPr="00F051D7">
        <w:rPr>
          <w:i/>
          <w:iCs/>
        </w:rPr>
        <w:t>règlements</w:t>
      </w:r>
      <w:proofErr w:type="spellEnd"/>
      <w:r w:rsidRPr="00F051D7">
        <w:rPr>
          <w:i/>
          <w:iCs/>
        </w:rPr>
        <w:t xml:space="preserve"> et politiques</w:t>
      </w:r>
      <w:r>
        <w:t>.</w:t>
      </w:r>
    </w:p>
    <w:p w14:paraId="605320EE" w14:textId="77777777" w:rsidR="0065402D" w:rsidRPr="00F301CD" w:rsidRDefault="0065402D" w:rsidP="0065402D">
      <w:pPr>
        <w:pStyle w:val="NoSpacing"/>
        <w:rPr>
          <w:lang w:val="fr-CA"/>
        </w:rPr>
      </w:pPr>
    </w:p>
    <w:p w14:paraId="70232D24" w14:textId="77777777" w:rsidR="0065402D" w:rsidRDefault="0065402D" w:rsidP="0065402D">
      <w:pPr>
        <w:pStyle w:val="NoSpacing"/>
        <w:rPr>
          <w:lang w:val="fr-CA"/>
        </w:rPr>
      </w:pPr>
      <w:r>
        <w:rPr>
          <w:lang w:val="fr-CA"/>
        </w:rPr>
        <w:t>Électricité Canada est la voix de l’électricité au Canada. Nos membres produisent, transportent et distribuent de l’électricité à des foyers et à des entreprises à l’échelle du pays. Nous représentons des services publics d’électricité intégrés, des producteurs d’électricité indépendants, des entreprises de transport et de distribution et des exploitants de systèmes. Ensemble, ils livrent de l’électricité à tous les Canadiens, dans chaque province et territoire.</w:t>
      </w:r>
    </w:p>
    <w:p w14:paraId="1087A063" w14:textId="77777777" w:rsidR="0065402D" w:rsidRPr="00F301CD" w:rsidRDefault="0065402D" w:rsidP="0065402D">
      <w:pPr>
        <w:pStyle w:val="NoSpacing"/>
        <w:rPr>
          <w:lang w:val="fr-CA"/>
        </w:rPr>
      </w:pPr>
    </w:p>
    <w:p w14:paraId="3E20B56E" w14:textId="77777777" w:rsidR="0065402D" w:rsidRPr="00F301CD" w:rsidRDefault="0065402D" w:rsidP="0065402D">
      <w:pPr>
        <w:pStyle w:val="NoSpacing"/>
        <w:rPr>
          <w:lang w:val="fr-CA"/>
        </w:rPr>
      </w:pPr>
      <w:r>
        <w:rPr>
          <w:lang w:val="fr-CA"/>
        </w:rPr>
        <w:t xml:space="preserve">Pour devenir une superpuissance énergétique, le Canada doit passer de </w:t>
      </w:r>
      <w:r w:rsidRPr="00CD23FA">
        <w:rPr>
          <w:i/>
          <w:iCs/>
          <w:lang w:val="fr-CA"/>
        </w:rPr>
        <w:t>l’</w:t>
      </w:r>
      <w:r>
        <w:rPr>
          <w:i/>
          <w:iCs/>
          <w:lang w:val="fr-CA"/>
        </w:rPr>
        <w:t xml:space="preserve">ambition </w:t>
      </w:r>
      <w:r>
        <w:rPr>
          <w:lang w:val="fr-CA"/>
        </w:rPr>
        <w:t xml:space="preserve">à </w:t>
      </w:r>
      <w:r w:rsidRPr="00305D3F">
        <w:rPr>
          <w:i/>
          <w:iCs/>
          <w:lang w:val="fr-CA"/>
        </w:rPr>
        <w:t>l’exécution</w:t>
      </w:r>
      <w:r>
        <w:rPr>
          <w:lang w:val="fr-CA"/>
        </w:rPr>
        <w:t xml:space="preserve">. Agrandir et moderniser le système d’électricité canadien est un projet national rassembleur. La tâche qui nous attend consiste à recommencer à bâtir en grand, de façon décisive et ambitieuse, tout en fournissant l’électricité abordable, fiable et propre qui est au cœur de l’avenir énergétique du pays. </w:t>
      </w:r>
    </w:p>
    <w:p w14:paraId="07DD1109" w14:textId="77777777" w:rsidR="0065402D" w:rsidRDefault="0065402D" w:rsidP="0065402D">
      <w:pPr>
        <w:pStyle w:val="NoSpacing"/>
        <w:rPr>
          <w:lang w:val="fr-CA"/>
        </w:rPr>
      </w:pPr>
    </w:p>
    <w:p w14:paraId="46E3321A" w14:textId="77777777" w:rsidR="0065402D" w:rsidRDefault="0065402D" w:rsidP="0065402D">
      <w:pPr>
        <w:pStyle w:val="NoSpacing"/>
        <w:rPr>
          <w:lang w:val="fr-CA"/>
        </w:rPr>
      </w:pPr>
      <w:r>
        <w:rPr>
          <w:lang w:val="fr-CA"/>
        </w:rPr>
        <w:t xml:space="preserve">Nous avons à relever un grand défi, que </w:t>
      </w:r>
      <w:proofErr w:type="spellStart"/>
      <w:r w:rsidRPr="0018771D">
        <w:rPr>
          <w:i/>
          <w:iCs/>
        </w:rPr>
        <w:t>Propulser</w:t>
      </w:r>
      <w:proofErr w:type="spellEnd"/>
      <w:r w:rsidRPr="0018771D">
        <w:rPr>
          <w:i/>
          <w:iCs/>
        </w:rPr>
        <w:t xml:space="preserve"> un Canada fort : Une </w:t>
      </w:r>
      <w:proofErr w:type="spellStart"/>
      <w:r w:rsidRPr="0018771D">
        <w:rPr>
          <w:i/>
          <w:iCs/>
        </w:rPr>
        <w:t>stratégie</w:t>
      </w:r>
      <w:proofErr w:type="spellEnd"/>
      <w:r w:rsidRPr="0018771D">
        <w:rPr>
          <w:i/>
          <w:iCs/>
        </w:rPr>
        <w:t xml:space="preserve"> </w:t>
      </w:r>
      <w:proofErr w:type="spellStart"/>
      <w:r w:rsidRPr="0018771D">
        <w:rPr>
          <w:i/>
          <w:iCs/>
        </w:rPr>
        <w:t>nationale</w:t>
      </w:r>
      <w:proofErr w:type="spellEnd"/>
      <w:r w:rsidRPr="0018771D">
        <w:rPr>
          <w:i/>
          <w:iCs/>
        </w:rPr>
        <w:t xml:space="preserve"> pour </w:t>
      </w:r>
      <w:proofErr w:type="spellStart"/>
      <w:r w:rsidRPr="0018771D">
        <w:rPr>
          <w:i/>
          <w:iCs/>
        </w:rPr>
        <w:t>une</w:t>
      </w:r>
      <w:proofErr w:type="spellEnd"/>
      <w:r w:rsidRPr="0018771D">
        <w:rPr>
          <w:i/>
          <w:iCs/>
        </w:rPr>
        <w:t xml:space="preserve"> </w:t>
      </w:r>
      <w:proofErr w:type="spellStart"/>
      <w:r w:rsidRPr="0018771D">
        <w:rPr>
          <w:i/>
          <w:iCs/>
        </w:rPr>
        <w:t>économie</w:t>
      </w:r>
      <w:proofErr w:type="spellEnd"/>
      <w:r w:rsidRPr="0018771D">
        <w:rPr>
          <w:i/>
          <w:iCs/>
        </w:rPr>
        <w:t xml:space="preserve"> canadienne </w:t>
      </w:r>
      <w:proofErr w:type="spellStart"/>
      <w:r w:rsidRPr="0018771D">
        <w:rPr>
          <w:i/>
          <w:iCs/>
        </w:rPr>
        <w:t>électrifiée</w:t>
      </w:r>
      <w:proofErr w:type="spellEnd"/>
      <w:r>
        <w:rPr>
          <w:lang w:val="fr-CA"/>
        </w:rPr>
        <w:t xml:space="preserve"> (stratégie nationale pour l’électricité) décline en deux volets initiaux : doubler l’approvisionnement électrique d’ici 2050 en répondant à une demande croissante; et accélérer l’électrification de toute l’économie pour accroître notre compétitivité et nous attaquer aux changements climatiques.</w:t>
      </w:r>
    </w:p>
    <w:p w14:paraId="1505F341" w14:textId="77777777" w:rsidR="0065402D" w:rsidRPr="00F301CD" w:rsidRDefault="0065402D" w:rsidP="0065402D">
      <w:pPr>
        <w:pStyle w:val="NoSpacing"/>
        <w:rPr>
          <w:lang w:val="fr-CA"/>
        </w:rPr>
      </w:pPr>
    </w:p>
    <w:p w14:paraId="2051B5FE" w14:textId="77777777" w:rsidR="0065402D" w:rsidRDefault="0065402D" w:rsidP="0065402D">
      <w:pPr>
        <w:pStyle w:val="NoSpacing"/>
        <w:rPr>
          <w:lang w:val="fr-CA"/>
        </w:rPr>
      </w:pPr>
      <w:r>
        <w:rPr>
          <w:lang w:val="fr-CA"/>
        </w:rPr>
        <w:t>La stratégie nationale pour l’électricité vise comme objectifs centraux à améliorer la certitude réglementaire, à simplifier les approbations et la délivrance de permis et à mener une électrification massive rendue rentable par des politiques fédérales.</w:t>
      </w:r>
    </w:p>
    <w:p w14:paraId="79BF9FA5" w14:textId="77777777" w:rsidR="0065402D" w:rsidRPr="00F301CD" w:rsidRDefault="0065402D" w:rsidP="0065402D">
      <w:pPr>
        <w:pStyle w:val="NoSpacing"/>
        <w:rPr>
          <w:lang w:val="fr-CA"/>
        </w:rPr>
      </w:pPr>
    </w:p>
    <w:p w14:paraId="475C7CFE" w14:textId="77777777" w:rsidR="0065402D" w:rsidRDefault="0065402D" w:rsidP="0065402D">
      <w:pPr>
        <w:pStyle w:val="NoSpacing"/>
        <w:rPr>
          <w:lang w:val="fr-CA"/>
        </w:rPr>
      </w:pPr>
      <w:r w:rsidRPr="006529E2">
        <w:rPr>
          <w:b/>
          <w:bCs/>
          <w:lang w:val="fr-CA"/>
        </w:rPr>
        <w:t>Électricité Canada appuie les objectifs énoncés dans le document de travail. Nous estimons que plusieurs des propositions d’ordre législatif, réglementaire et stratégique pourraient accroître la collaboration, simplifier les processus et accélérer les approbations.</w:t>
      </w:r>
      <w:r>
        <w:rPr>
          <w:lang w:val="fr-CA"/>
        </w:rPr>
        <w:t xml:space="preserve"> Pour que les projets se concrétisent dans les meilleurs délais tout en protégeant l’environnement et les droits des </w:t>
      </w:r>
      <w:proofErr w:type="gramStart"/>
      <w:r>
        <w:rPr>
          <w:lang w:val="fr-CA"/>
        </w:rPr>
        <w:lastRenderedPageBreak/>
        <w:t>peuples</w:t>
      </w:r>
      <w:proofErr w:type="gramEnd"/>
      <w:r>
        <w:rPr>
          <w:lang w:val="fr-CA"/>
        </w:rPr>
        <w:t xml:space="preserve"> autochtones, nous devons nous assurer que les paramètres propices sont en place. Ce sera un premier pas vers plus de certitude réglementaire. </w:t>
      </w:r>
    </w:p>
    <w:p w14:paraId="42340672" w14:textId="77777777" w:rsidR="0065402D" w:rsidRPr="00F301CD" w:rsidRDefault="0065402D" w:rsidP="0065402D">
      <w:pPr>
        <w:pStyle w:val="NoSpacing"/>
        <w:rPr>
          <w:lang w:val="fr-CA"/>
        </w:rPr>
      </w:pPr>
    </w:p>
    <w:p w14:paraId="60E82C03" w14:textId="77777777" w:rsidR="0065402D" w:rsidRDefault="0065402D" w:rsidP="0065402D">
      <w:pPr>
        <w:pStyle w:val="NoSpacing"/>
        <w:rPr>
          <w:lang w:val="fr-CA"/>
        </w:rPr>
      </w:pPr>
      <w:r>
        <w:rPr>
          <w:b/>
          <w:bCs/>
          <w:lang w:val="fr-CA"/>
        </w:rPr>
        <w:t xml:space="preserve">Le document de travail semble s’articuler autour de l’achèvement </w:t>
      </w:r>
      <w:r w:rsidRPr="00EC1ED5">
        <w:rPr>
          <w:b/>
          <w:bCs/>
          <w:lang w:val="fr-CA"/>
        </w:rPr>
        <w:t>de grands projets. Il est cependant essentiel que la délivrance de permis et les approbations deviennent plus efficaces et prévisibles pour tout projet, et non uniquement les grands.</w:t>
      </w:r>
      <w:r>
        <w:rPr>
          <w:lang w:val="fr-CA"/>
        </w:rPr>
        <w:t xml:space="preserve"> Doubler la taille du réseau électrique ne tient pas uniquement à des projets de production et de transport d’envergure. Il faudra aussi investir dans des infrastructures plus modestes si nous voulons devenir une superpuissance énergétique. Les connexions communautaires, les projets de modernisation et la mise à niveau d’infrastructures existantes ne doivent pas passer au second plan. Il s’agit de projets essentiels. Par ailleurs, il est tout aussi crucial que soient simplifiées la délivrance de permis et les approbations voulues pour exploiter et entretenir les infrastructures existantes. Il en va de la certitude réglementaire dont le secteur a besoin. </w:t>
      </w:r>
    </w:p>
    <w:p w14:paraId="45ED5ECF" w14:textId="77777777" w:rsidR="0065402D" w:rsidRPr="00F301CD" w:rsidRDefault="0065402D" w:rsidP="0065402D">
      <w:pPr>
        <w:pStyle w:val="NoSpacing"/>
        <w:rPr>
          <w:lang w:val="fr-CA"/>
        </w:rPr>
      </w:pPr>
    </w:p>
    <w:p w14:paraId="3E5AFE5F" w14:textId="77777777" w:rsidR="0065402D" w:rsidRDefault="0065402D" w:rsidP="0065402D">
      <w:pPr>
        <w:pStyle w:val="NoSpacing"/>
        <w:rPr>
          <w:lang w:val="fr-CA"/>
        </w:rPr>
      </w:pPr>
      <w:r>
        <w:rPr>
          <w:lang w:val="fr-CA"/>
        </w:rPr>
        <w:t>Tout progrès réel dans ce sens sera avantageux pour le contribuable et accélérera les investissements dans les projets d’électricité qui concrétiseront les objectifs économiques et de réduction des émissions que le Canada s’est fixés. Aujourd’hui, un promoteur de projet doit intégrer les délais de délivrance de permis dans son calendrier d’exécution, malgré les risques que cela entraîne. Cela a pour effet d’accentuer l’incertitude qui pèse sur les chaînes d’approvisionnement, d’augmenter les prix et d’étendre la durée des projets.</w:t>
      </w:r>
    </w:p>
    <w:p w14:paraId="43DD4DD1" w14:textId="77777777" w:rsidR="0065402D" w:rsidRPr="00F301CD" w:rsidRDefault="0065402D" w:rsidP="0065402D">
      <w:pPr>
        <w:pStyle w:val="NoSpacing"/>
        <w:rPr>
          <w:lang w:val="fr-CA"/>
        </w:rPr>
      </w:pPr>
    </w:p>
    <w:p w14:paraId="1BFF1375" w14:textId="6D73CA79" w:rsidR="0065402D" w:rsidRDefault="0065402D" w:rsidP="0065402D">
      <w:pPr>
        <w:pStyle w:val="NoSpacing"/>
        <w:rPr>
          <w:lang w:val="fr-CA"/>
        </w:rPr>
      </w:pPr>
      <w:r>
        <w:rPr>
          <w:lang w:val="fr-CA"/>
        </w:rPr>
        <w:t xml:space="preserve">Une délivrance de permis qui tarde entraîne nécessairement des coûts. </w:t>
      </w:r>
      <w:r w:rsidR="001D3731">
        <w:rPr>
          <w:lang w:val="fr-CA"/>
        </w:rPr>
        <w:t>Chaque mois supplémentaire d’incertitude accroît le risque de développement, expose les projets à la volatilité des chaînes d’approvisionnement et des taux d’intérêt et aboutit à une hausse des coûts pour le consommateur.</w:t>
      </w:r>
      <w:r>
        <w:rPr>
          <w:lang w:val="fr-CA"/>
        </w:rPr>
        <w:t xml:space="preserve"> Lorsque les permis et les approbations nécessaires à l’entretien et à l’exploitation d’infrastructures existantes coûtent trop cher, les projets deviennent plus onéreux et complexes et les ressources voulues pour agrandir le réseau électrique sont détournées vers d’autres projets. Des permis et des approbations qui sont plus rapides, simples et prévisibles favorisent les investissements et protègent le prix de l’électricité pour le contribuable. </w:t>
      </w:r>
    </w:p>
    <w:p w14:paraId="239A42C0" w14:textId="77777777" w:rsidR="0065402D" w:rsidRPr="00F301CD" w:rsidRDefault="0065402D" w:rsidP="0065402D">
      <w:pPr>
        <w:pStyle w:val="NoSpacing"/>
        <w:rPr>
          <w:lang w:val="fr-CA"/>
        </w:rPr>
      </w:pPr>
    </w:p>
    <w:p w14:paraId="6FFF9205" w14:textId="77777777" w:rsidR="0065402D" w:rsidRDefault="0065402D" w:rsidP="0065402D">
      <w:pPr>
        <w:pStyle w:val="NoSpacing"/>
        <w:rPr>
          <w:lang w:val="fr-CA"/>
        </w:rPr>
      </w:pPr>
      <w:r>
        <w:rPr>
          <w:lang w:val="fr-CA"/>
        </w:rPr>
        <w:t xml:space="preserve">En 2023, de concert avec </w:t>
      </w:r>
      <w:r w:rsidRPr="00F301CD">
        <w:rPr>
          <w:lang w:val="fr-CA"/>
        </w:rPr>
        <w:t xml:space="preserve">Dunsky Energy + </w:t>
      </w:r>
      <w:proofErr w:type="spellStart"/>
      <w:r w:rsidRPr="00F301CD">
        <w:rPr>
          <w:lang w:val="fr-CA"/>
        </w:rPr>
        <w:t>Climate</w:t>
      </w:r>
      <w:proofErr w:type="spellEnd"/>
      <w:r>
        <w:rPr>
          <w:lang w:val="fr-CA"/>
        </w:rPr>
        <w:t>, Électricité Canada a publié le document « </w:t>
      </w:r>
      <w:proofErr w:type="spellStart"/>
      <w:r>
        <w:rPr>
          <w:lang w:val="fr-CA"/>
        </w:rPr>
        <w:t>Build</w:t>
      </w:r>
      <w:proofErr w:type="spellEnd"/>
      <w:r>
        <w:rPr>
          <w:lang w:val="fr-CA"/>
        </w:rPr>
        <w:t xml:space="preserve"> </w:t>
      </w:r>
      <w:proofErr w:type="spellStart"/>
      <w:r>
        <w:rPr>
          <w:lang w:val="fr-CA"/>
        </w:rPr>
        <w:t>Things</w:t>
      </w:r>
      <w:proofErr w:type="spellEnd"/>
      <w:r>
        <w:rPr>
          <w:lang w:val="fr-CA"/>
        </w:rPr>
        <w:t xml:space="preserve"> Faster ». Il recueille des entrevues avec des bâtisseurs d’infrastructures électriques canadiennes. On leur a demandé ce qui, à leur avis, permettrait de décarboner l’économie d’ici 2050. Ils ont recommandé d’abord et avant tout que le gouvernement voie aux processus d’approbations et de délivrance de permis. Ils ont demandé que la formule « un projet, une approbation » soit adoptée, qu’un unique bureau fédéral central coordonne les approbations et la délivrance de permis relevant du gouvernement fédéral et que les organismes de réglementation soient investis de plus de pouvoirs décisionnels. Ils ont aussi prôné la création d’une stratégie nationale pour l’électricité qui favoriserait un système électrique canadien carboneutre. Nous nous félicitons des mesures que le gouvernement fédéral a adoptées </w:t>
      </w:r>
      <w:proofErr w:type="gramStart"/>
      <w:r>
        <w:rPr>
          <w:lang w:val="fr-CA"/>
        </w:rPr>
        <w:t>suite à</w:t>
      </w:r>
      <w:proofErr w:type="gramEnd"/>
      <w:r>
        <w:rPr>
          <w:lang w:val="fr-CA"/>
        </w:rPr>
        <w:t xml:space="preserve"> ces recommandations, tout en sachant que leur mise en œuvre devra témoigner de leur réussite.</w:t>
      </w:r>
    </w:p>
    <w:p w14:paraId="66D3200C" w14:textId="2D5D9EB1" w:rsidR="00FB475B" w:rsidRPr="007F1A3F" w:rsidRDefault="00FB475B" w:rsidP="00517476">
      <w:pPr>
        <w:rPr>
          <w:lang w:val="fr-CA"/>
        </w:rPr>
      </w:pPr>
    </w:p>
    <w:p w14:paraId="1816F097" w14:textId="45BB96BD" w:rsidR="00517476" w:rsidRPr="007F1A3F" w:rsidRDefault="00634EF0" w:rsidP="009A3DEF">
      <w:pPr>
        <w:pStyle w:val="Heading4"/>
        <w:rPr>
          <w:lang w:val="fr-CA"/>
        </w:rPr>
      </w:pPr>
      <w:r w:rsidRPr="007F1A3F">
        <w:rPr>
          <w:lang w:val="fr-CA"/>
        </w:rPr>
        <w:t>Comment</w:t>
      </w:r>
      <w:r w:rsidR="00573B39">
        <w:rPr>
          <w:lang w:val="fr-CA"/>
        </w:rPr>
        <w:t>aire</w:t>
      </w:r>
      <w:r w:rsidRPr="007F1A3F">
        <w:rPr>
          <w:lang w:val="fr-CA"/>
        </w:rPr>
        <w:t xml:space="preserve">s </w:t>
      </w:r>
      <w:r w:rsidR="00915CF5">
        <w:rPr>
          <w:lang w:val="fr-CA"/>
        </w:rPr>
        <w:t>sur l’aperçu des propositions</w:t>
      </w:r>
    </w:p>
    <w:p w14:paraId="0770B6DD" w14:textId="77777777" w:rsidR="003A4C93" w:rsidRPr="007F1A3F" w:rsidRDefault="003A4C93" w:rsidP="00517476">
      <w:pPr>
        <w:rPr>
          <w:lang w:val="fr-CA"/>
        </w:rPr>
      </w:pPr>
    </w:p>
    <w:p w14:paraId="49F7D704" w14:textId="77777777" w:rsidR="00576CB2" w:rsidRDefault="00576CB2" w:rsidP="00576CB2">
      <w:pPr>
        <w:pStyle w:val="NoSpacing"/>
        <w:rPr>
          <w:lang w:val="fr-CA"/>
        </w:rPr>
      </w:pPr>
      <w:r>
        <w:rPr>
          <w:lang w:val="fr-CA"/>
        </w:rPr>
        <w:lastRenderedPageBreak/>
        <w:t xml:space="preserve">Afin de respecter l’échéancier du gouvernement pour l’examen de projets, il faudra s’assurer que les ressources limitées de l’organisme de réglementation et du promoteur de projet soient réservées aux projets à risque élevé. De plus, il sera essentiel d’améliorer la coordination et d’éviter le chevauchement des processus fédéral et provincial. Il est encourageant de constater que les échéanciers, les conditions et les exigences seront proportionnels aux risques du projet, mais l’exécution concrète de cette approche sera cruciale. Les demandes de renseignements doivent se limiter à l’information nécessaire pour la prise d’une décision informée et fondée sur le risque. Les conditions et les exigences seront définies selon des considérations technologiques et économiques et alignées sur des objectifs globaux. De plus, les organismes de réglementation seront dotés des ressources voulues et habilités à prendre des décisions efficacement dans les délais impartis. </w:t>
      </w:r>
    </w:p>
    <w:p w14:paraId="35B9771E" w14:textId="5D8660E0" w:rsidR="003A4C93" w:rsidRPr="007F1A3F" w:rsidRDefault="003A4C93" w:rsidP="00517476">
      <w:pPr>
        <w:rPr>
          <w:lang w:val="fr-CA"/>
        </w:rPr>
      </w:pPr>
      <w:r w:rsidRPr="007F1A3F">
        <w:rPr>
          <w:lang w:val="fr-CA"/>
        </w:rPr>
        <w:t xml:space="preserve"> </w:t>
      </w:r>
    </w:p>
    <w:p w14:paraId="43188767" w14:textId="77777777" w:rsidR="00517476" w:rsidRPr="007F1A3F" w:rsidRDefault="00517476" w:rsidP="00517476">
      <w:pPr>
        <w:rPr>
          <w:lang w:val="fr-CA"/>
        </w:rPr>
      </w:pPr>
    </w:p>
    <w:p w14:paraId="01856FF6" w14:textId="7222B41A" w:rsidR="00072399" w:rsidRDefault="00072399" w:rsidP="00072399">
      <w:pPr>
        <w:pStyle w:val="NoSpacing"/>
        <w:numPr>
          <w:ilvl w:val="0"/>
          <w:numId w:val="23"/>
        </w:numPr>
        <w:rPr>
          <w:lang w:val="fr-CA"/>
        </w:rPr>
      </w:pPr>
      <w:r>
        <w:rPr>
          <w:b/>
          <w:bCs/>
          <w:lang w:val="fr-CA"/>
        </w:rPr>
        <w:t>Examen et prise de décision fédéraux en un an maximum</w:t>
      </w:r>
      <w:r w:rsidRPr="00812627">
        <w:rPr>
          <w:b/>
          <w:bCs/>
          <w:lang w:val="fr-CA"/>
        </w:rPr>
        <w:t>.</w:t>
      </w:r>
      <w:r>
        <w:rPr>
          <w:lang w:val="fr-CA"/>
        </w:rPr>
        <w:t xml:space="preserve"> Depuis longtemps, Électricité Canada demande que les délais d’approbation et de délivrance de permis soient raccourcis. Nous sommes ravis de constater que le gouvernement tente </w:t>
      </w:r>
      <w:r w:rsidR="006736FF">
        <w:rPr>
          <w:lang w:val="fr-CA"/>
        </w:rPr>
        <w:t>de suivre</w:t>
      </w:r>
      <w:r>
        <w:rPr>
          <w:lang w:val="fr-CA"/>
        </w:rPr>
        <w:t xml:space="preserve"> des échéanciers plus serrés et d’octroyer parallèlement les permis et les approbations. Dans ce contexte, il est important que les processus de réglementation soient effectivement simplifiés et non uniquement concentrés dans une phase initiale. De plus, moins les processus provinciaux et fédéraux se chevaucheront, plus les décisions seront prises tôt.</w:t>
      </w:r>
    </w:p>
    <w:p w14:paraId="7724D8FA" w14:textId="77777777" w:rsidR="00072399" w:rsidRPr="00F301CD" w:rsidRDefault="00072399" w:rsidP="00072399">
      <w:pPr>
        <w:pStyle w:val="NoSpacing"/>
        <w:rPr>
          <w:lang w:val="fr-CA"/>
        </w:rPr>
      </w:pPr>
    </w:p>
    <w:p w14:paraId="5BA4D9E5" w14:textId="2EE6E857" w:rsidR="00072399" w:rsidRPr="00F301CD" w:rsidRDefault="00072399" w:rsidP="00072399">
      <w:pPr>
        <w:pStyle w:val="NoSpacing"/>
        <w:numPr>
          <w:ilvl w:val="0"/>
          <w:numId w:val="23"/>
        </w:numPr>
        <w:rPr>
          <w:lang w:val="fr-CA"/>
        </w:rPr>
      </w:pPr>
      <w:r>
        <w:rPr>
          <w:b/>
          <w:bCs/>
          <w:lang w:val="fr-CA"/>
        </w:rPr>
        <w:t xml:space="preserve">Un seul processus de consultation Couronne-Autochtones : </w:t>
      </w:r>
      <w:r>
        <w:rPr>
          <w:lang w:val="fr-CA"/>
        </w:rPr>
        <w:t xml:space="preserve">Électricité Canada est en faveur d’un unique processus clair et coordonné de consultation avec les peuples autochtones pour les projets d’envergure, car la multiplication des consultations provoque de la lassitude. De plus, il serait avantageux de mieux coordonner les consultations fédérales et provinciales. Nos membres tiennent à mobiliser tôt les peuples autochtones et continueront de renforcer ces relations importantes. </w:t>
      </w:r>
    </w:p>
    <w:p w14:paraId="5E47FAEF" w14:textId="77777777" w:rsidR="00072399" w:rsidRDefault="00072399" w:rsidP="00072399">
      <w:pPr>
        <w:pStyle w:val="NoSpacing"/>
        <w:rPr>
          <w:lang w:val="fr-CA"/>
        </w:rPr>
      </w:pPr>
    </w:p>
    <w:p w14:paraId="0A728D60" w14:textId="6B6C2F7D" w:rsidR="00072399" w:rsidRPr="00697F79" w:rsidRDefault="00072399" w:rsidP="00072399">
      <w:pPr>
        <w:pStyle w:val="NoSpacing"/>
        <w:numPr>
          <w:ilvl w:val="0"/>
          <w:numId w:val="23"/>
        </w:numPr>
        <w:rPr>
          <w:lang w:val="fr-CA"/>
        </w:rPr>
      </w:pPr>
      <w:r>
        <w:rPr>
          <w:b/>
          <w:bCs/>
          <w:lang w:val="fr-CA"/>
        </w:rPr>
        <w:t>Une seule décision de projet </w:t>
      </w:r>
      <w:r w:rsidRPr="00F301CD">
        <w:rPr>
          <w:lang w:val="fr-CA"/>
        </w:rPr>
        <w:t xml:space="preserve">: </w:t>
      </w:r>
      <w:r>
        <w:rPr>
          <w:lang w:val="fr-CA"/>
        </w:rPr>
        <w:t xml:space="preserve">Si Électricité Canada est d’accord avec le principe « d’une seule décision de projet », avant d’élaborer davantage, nous attendrons que soient publiés des renseignements détaillés sur les modifications juridiques visant certains projets énumérés dans le </w:t>
      </w:r>
      <w:r>
        <w:rPr>
          <w:i/>
          <w:iCs/>
          <w:lang w:val="fr-CA"/>
        </w:rPr>
        <w:t>Règlement sur les activités concrètes</w:t>
      </w:r>
      <w:r>
        <w:rPr>
          <w:lang w:val="fr-CA"/>
        </w:rPr>
        <w:t xml:space="preserve">. Nous avons déjà formulé des commentaires sur d’éventuelles modifications de ce règlement dans le but de mieux l’aligner sur la </w:t>
      </w:r>
      <w:r>
        <w:rPr>
          <w:i/>
          <w:iCs/>
          <w:lang w:val="fr-CA"/>
        </w:rPr>
        <w:t>Loi sur l’évaluation d’impact</w:t>
      </w:r>
      <w:r>
        <w:rPr>
          <w:lang w:val="fr-CA"/>
        </w:rPr>
        <w:t xml:space="preserve">. </w:t>
      </w:r>
    </w:p>
    <w:p w14:paraId="67A65A96" w14:textId="77777777" w:rsidR="00072399" w:rsidRDefault="00072399" w:rsidP="00072399">
      <w:pPr>
        <w:pStyle w:val="NoSpacing"/>
        <w:rPr>
          <w:lang w:val="fr-CA"/>
        </w:rPr>
      </w:pPr>
    </w:p>
    <w:p w14:paraId="73EE2DF7" w14:textId="3066BF1B" w:rsidR="00072399" w:rsidRPr="00F301CD" w:rsidRDefault="00072399" w:rsidP="00072399">
      <w:pPr>
        <w:pStyle w:val="NoSpacing"/>
        <w:numPr>
          <w:ilvl w:val="0"/>
          <w:numId w:val="23"/>
        </w:numPr>
        <w:rPr>
          <w:lang w:val="fr-CA"/>
        </w:rPr>
      </w:pPr>
      <w:r>
        <w:rPr>
          <w:b/>
          <w:bCs/>
          <w:lang w:val="fr-CA"/>
        </w:rPr>
        <w:t>Autorité de projet unique </w:t>
      </w:r>
      <w:r w:rsidRPr="00F301CD">
        <w:rPr>
          <w:lang w:val="fr-CA"/>
        </w:rPr>
        <w:t xml:space="preserve">: </w:t>
      </w:r>
      <w:r>
        <w:rPr>
          <w:lang w:val="fr-CA"/>
        </w:rPr>
        <w:t xml:space="preserve">En principe, Électricité Canada estime qu’il convient de confier à l’organisme doté de la plus grande expertise la responsabilité de prendre une décision de projet, y compris un organisme provincial s’il y a lieu. Il est indispensable de coordonner et d’exécuter la transition des responsabilités réglementaires en étroite collaboration avec les entités réglementées.   </w:t>
      </w:r>
    </w:p>
    <w:p w14:paraId="13665824" w14:textId="69889014" w:rsidR="00072399" w:rsidRPr="00F301CD" w:rsidRDefault="00072399" w:rsidP="00072399">
      <w:pPr>
        <w:pStyle w:val="NoSpacing"/>
        <w:numPr>
          <w:ilvl w:val="1"/>
          <w:numId w:val="23"/>
        </w:numPr>
        <w:rPr>
          <w:lang w:val="fr-CA"/>
        </w:rPr>
      </w:pPr>
      <w:r>
        <w:rPr>
          <w:lang w:val="fr-CA"/>
        </w:rPr>
        <w:t xml:space="preserve">Le document de travail propose de confier à la Commission canadienne de sûreté nucléaire (CCSN) l’examen de projets nucléaires et d’uranium. L’expertise de cet organisme en réglementation nucléaire pourrait accroître l’efficience. Mais ce sera le cas uniquement si </w:t>
      </w:r>
      <w:r w:rsidR="00DF47B5">
        <w:rPr>
          <w:lang w:val="fr-CA"/>
        </w:rPr>
        <w:t>cette expertise</w:t>
      </w:r>
      <w:r>
        <w:rPr>
          <w:lang w:val="fr-CA"/>
        </w:rPr>
        <w:t xml:space="preserve"> est alliée à des mesures de mise en œuvre spécifiques assurant des échéanciers de bout en bout. Il faudra notamment établir des critères clairs et concis pour déterminer s’il y aura des « impacts fédéraux négatifs </w:t>
      </w:r>
      <w:r>
        <w:rPr>
          <w:lang w:val="fr-CA"/>
        </w:rPr>
        <w:lastRenderedPageBreak/>
        <w:t>importants ». De plus, il faudra des normes de service clairement définies à toutes les étapes de l’examen et de la délivrance de permis et alignées sur le délai maximal d’un an pour l’examen et la prise de décision fédéraux. Enfin, il faudra doter la CCSN de ressources adéquates.</w:t>
      </w:r>
    </w:p>
    <w:p w14:paraId="585016D9" w14:textId="77777777" w:rsidR="00072399" w:rsidRDefault="00072399" w:rsidP="00072399">
      <w:pPr>
        <w:pStyle w:val="NoSpacing"/>
        <w:rPr>
          <w:lang w:val="fr-CA"/>
        </w:rPr>
      </w:pPr>
    </w:p>
    <w:p w14:paraId="13895E66" w14:textId="2FB6DAD3" w:rsidR="00072399" w:rsidRDefault="00072399" w:rsidP="00072399">
      <w:pPr>
        <w:pStyle w:val="NoSpacing"/>
        <w:numPr>
          <w:ilvl w:val="0"/>
          <w:numId w:val="23"/>
        </w:numPr>
        <w:rPr>
          <w:lang w:val="fr-CA"/>
        </w:rPr>
      </w:pPr>
      <w:r w:rsidRPr="00737793">
        <w:rPr>
          <w:b/>
          <w:bCs/>
          <w:lang w:val="fr-CA"/>
        </w:rPr>
        <w:t>Définir des zones économiques au moyen d’évaluations d’impact régionales :</w:t>
      </w:r>
      <w:r w:rsidRPr="006651A3">
        <w:rPr>
          <w:b/>
          <w:bCs/>
        </w:rPr>
        <w:t> </w:t>
      </w:r>
      <w:r w:rsidRPr="006651A3">
        <w:rPr>
          <w:b/>
          <w:bCs/>
          <w:lang w:val="fr-CA"/>
        </w:rPr>
        <w:t xml:space="preserve"> </w:t>
      </w:r>
    </w:p>
    <w:p w14:paraId="17F7212F" w14:textId="77777777" w:rsidR="00072399" w:rsidRPr="00F301CD" w:rsidRDefault="00072399" w:rsidP="001F5817">
      <w:pPr>
        <w:pStyle w:val="NoSpacing"/>
        <w:ind w:left="720"/>
        <w:rPr>
          <w:lang w:val="fr-CA"/>
        </w:rPr>
      </w:pPr>
      <w:r>
        <w:rPr>
          <w:lang w:val="fr-CA"/>
        </w:rPr>
        <w:t>Électricité Canada est en faveur d’examens de projets simplifiés. Nous sommes toutefois intrigués par la proposition de définir des zones économiques fédérales. Nous aimerions en savoir davantage à ce sujet, en particulier sur la coordination de cette proposition avec les gouvernements provinciaux.</w:t>
      </w:r>
    </w:p>
    <w:p w14:paraId="7EC0CF67" w14:textId="77777777" w:rsidR="00072399" w:rsidRDefault="00072399" w:rsidP="00072399">
      <w:pPr>
        <w:pStyle w:val="NoSpacing"/>
        <w:rPr>
          <w:lang w:val="fr-CA"/>
        </w:rPr>
      </w:pPr>
    </w:p>
    <w:p w14:paraId="45E19FA0" w14:textId="14F5955D" w:rsidR="00072399" w:rsidRDefault="00072399" w:rsidP="00072399">
      <w:pPr>
        <w:pStyle w:val="NoSpacing"/>
        <w:numPr>
          <w:ilvl w:val="0"/>
          <w:numId w:val="23"/>
        </w:numPr>
        <w:rPr>
          <w:lang w:val="fr-CA"/>
        </w:rPr>
      </w:pPr>
      <w:r>
        <w:rPr>
          <w:b/>
          <w:bCs/>
          <w:lang w:val="fr-CA"/>
        </w:rPr>
        <w:t>Cadre réglementaire simplifié et efficace </w:t>
      </w:r>
      <w:r w:rsidRPr="00F301CD">
        <w:rPr>
          <w:lang w:val="fr-CA"/>
        </w:rPr>
        <w:t xml:space="preserve">: </w:t>
      </w:r>
      <w:r>
        <w:rPr>
          <w:lang w:val="fr-CA"/>
        </w:rPr>
        <w:t>Électricité Canada est en faveur de l’objectif de simplifier les processus réglementaires.</w:t>
      </w:r>
    </w:p>
    <w:p w14:paraId="7BB584AE" w14:textId="77777777" w:rsidR="00072399" w:rsidRPr="00F301CD" w:rsidRDefault="00072399" w:rsidP="00072399">
      <w:pPr>
        <w:pStyle w:val="NoSpacing"/>
        <w:rPr>
          <w:lang w:val="fr-CA"/>
        </w:rPr>
      </w:pPr>
    </w:p>
    <w:p w14:paraId="7DAFF2F4" w14:textId="438DA1AE" w:rsidR="00072399" w:rsidRDefault="00072399" w:rsidP="00CA5EF5">
      <w:pPr>
        <w:pStyle w:val="NoSpacing"/>
        <w:numPr>
          <w:ilvl w:val="1"/>
          <w:numId w:val="23"/>
        </w:numPr>
        <w:rPr>
          <w:lang w:val="fr-CA"/>
        </w:rPr>
      </w:pPr>
      <w:r>
        <w:rPr>
          <w:lang w:val="fr-CA"/>
        </w:rPr>
        <w:t xml:space="preserve">Nous </w:t>
      </w:r>
      <w:r w:rsidR="004A61FD">
        <w:rPr>
          <w:lang w:val="fr-CA"/>
        </w:rPr>
        <w:t>sommes d’accord avec</w:t>
      </w:r>
      <w:r>
        <w:rPr>
          <w:lang w:val="fr-CA"/>
        </w:rPr>
        <w:t xml:space="preserve"> la proposition </w:t>
      </w:r>
      <w:r w:rsidR="004A61FD">
        <w:rPr>
          <w:lang w:val="fr-CA"/>
        </w:rPr>
        <w:t>consistant à</w:t>
      </w:r>
      <w:r>
        <w:rPr>
          <w:lang w:val="fr-CA"/>
        </w:rPr>
        <w:t xml:space="preserve"> restreindre les types d’activités qui nécessitent un permis en lien avec la navigation et avons hâte d’en savoir davantage.</w:t>
      </w:r>
    </w:p>
    <w:p w14:paraId="714D8BF4" w14:textId="77777777" w:rsidR="00517476" w:rsidRPr="007F1A3F" w:rsidRDefault="00517476" w:rsidP="00517476">
      <w:pPr>
        <w:pStyle w:val="ListParagraph"/>
        <w:ind w:left="1440"/>
        <w:rPr>
          <w:lang w:val="fr-CA"/>
        </w:rPr>
      </w:pPr>
    </w:p>
    <w:p w14:paraId="5E8F682D" w14:textId="297AD854" w:rsidR="00D26319" w:rsidRPr="007F1A3F" w:rsidRDefault="003E7C78" w:rsidP="009E0C3D">
      <w:pPr>
        <w:pStyle w:val="ListParagraph"/>
        <w:numPr>
          <w:ilvl w:val="1"/>
          <w:numId w:val="12"/>
        </w:numPr>
        <w:rPr>
          <w:lang w:val="fr-CA"/>
        </w:rPr>
      </w:pPr>
      <w:r>
        <w:rPr>
          <w:lang w:val="fr-CA"/>
        </w:rPr>
        <w:t xml:space="preserve">Nous </w:t>
      </w:r>
      <w:r w:rsidR="00F444BC">
        <w:rPr>
          <w:lang w:val="fr-CA"/>
        </w:rPr>
        <w:t>nous félicitons de l’engagement pris pour assouplir les permis portant sur les poissons et leurs habitats en matière de mesures compensatoires</w:t>
      </w:r>
      <w:r w:rsidR="005A2592">
        <w:rPr>
          <w:lang w:val="fr-CA"/>
        </w:rPr>
        <w:t>, car le</w:t>
      </w:r>
      <w:r w:rsidR="00C64091">
        <w:rPr>
          <w:lang w:val="fr-CA"/>
        </w:rPr>
        <w:t>s</w:t>
      </w:r>
      <w:r w:rsidR="005A2592">
        <w:rPr>
          <w:lang w:val="fr-CA"/>
        </w:rPr>
        <w:t xml:space="preserve"> exigences </w:t>
      </w:r>
      <w:r w:rsidR="00E43D80">
        <w:rPr>
          <w:lang w:val="fr-CA"/>
        </w:rPr>
        <w:t xml:space="preserve">actuelles </w:t>
      </w:r>
      <w:r w:rsidR="005A2592">
        <w:rPr>
          <w:lang w:val="fr-CA"/>
        </w:rPr>
        <w:t xml:space="preserve">sont contraignantes et </w:t>
      </w:r>
      <w:r w:rsidR="00C64091">
        <w:rPr>
          <w:lang w:val="fr-CA"/>
        </w:rPr>
        <w:t>lourdes.</w:t>
      </w:r>
      <w:r w:rsidR="003B482D">
        <w:rPr>
          <w:lang w:val="fr-CA"/>
        </w:rPr>
        <w:t xml:space="preserve"> Cependant, </w:t>
      </w:r>
      <w:r w:rsidR="001D24E5">
        <w:rPr>
          <w:lang w:val="fr-CA"/>
        </w:rPr>
        <w:t xml:space="preserve">les modifications récentes du </w:t>
      </w:r>
      <w:r w:rsidR="001D24E5" w:rsidRPr="005F67C4">
        <w:rPr>
          <w:lang w:val="fr-CA"/>
        </w:rPr>
        <w:t>Règlement sur les autorisations relatives à la protection du poisson et de son habitat</w:t>
      </w:r>
      <w:r w:rsidR="00BC329C">
        <w:rPr>
          <w:lang w:val="fr-CA"/>
        </w:rPr>
        <w:t>,</w:t>
      </w:r>
      <w:r w:rsidR="001D24E5">
        <w:rPr>
          <w:lang w:val="fr-CA"/>
        </w:rPr>
        <w:t xml:space="preserve"> </w:t>
      </w:r>
      <w:r w:rsidR="00BC329C">
        <w:rPr>
          <w:lang w:val="fr-CA"/>
        </w:rPr>
        <w:t>en ce qui a trait aux</w:t>
      </w:r>
      <w:r w:rsidR="00F350E6">
        <w:rPr>
          <w:lang w:val="fr-CA"/>
        </w:rPr>
        <w:t xml:space="preserve"> mesures </w:t>
      </w:r>
      <w:r w:rsidR="002817B2">
        <w:rPr>
          <w:lang w:val="fr-CA"/>
        </w:rPr>
        <w:t>compensatoires</w:t>
      </w:r>
      <w:r w:rsidR="00626D3E">
        <w:rPr>
          <w:lang w:val="fr-CA"/>
        </w:rPr>
        <w:t>,</w:t>
      </w:r>
      <w:r w:rsidR="00395AE5">
        <w:rPr>
          <w:lang w:val="fr-CA"/>
        </w:rPr>
        <w:t xml:space="preserve"> seront insuffisantes. Elles</w:t>
      </w:r>
      <w:r w:rsidR="00F350E6">
        <w:rPr>
          <w:lang w:val="fr-CA"/>
        </w:rPr>
        <w:t xml:space="preserve"> doivent s’accompagner de changements dans les politiques </w:t>
      </w:r>
      <w:r w:rsidR="00BC329C">
        <w:rPr>
          <w:lang w:val="fr-CA"/>
        </w:rPr>
        <w:t>afin</w:t>
      </w:r>
      <w:r w:rsidR="00F350E6">
        <w:rPr>
          <w:lang w:val="fr-CA"/>
        </w:rPr>
        <w:t xml:space="preserve"> que la souplesse accordée soit réellement avantageuse pour le secteur de l’électricité</w:t>
      </w:r>
      <w:r w:rsidR="00E43D80">
        <w:rPr>
          <w:lang w:val="fr-CA"/>
        </w:rPr>
        <w:t xml:space="preserve">, surtout les installations hydroélectriques existantes. </w:t>
      </w:r>
    </w:p>
    <w:p w14:paraId="07DE3EDF" w14:textId="77777777" w:rsidR="00770D55" w:rsidRPr="007F1A3F" w:rsidRDefault="00770D55" w:rsidP="006A6E9E">
      <w:pPr>
        <w:rPr>
          <w:lang w:val="fr-CA"/>
        </w:rPr>
      </w:pPr>
    </w:p>
    <w:p w14:paraId="21424F05" w14:textId="5B0050D5" w:rsidR="00770D55" w:rsidRPr="007F1A3F" w:rsidRDefault="002817B2" w:rsidP="00517476">
      <w:pPr>
        <w:pStyle w:val="ListParagraph"/>
        <w:numPr>
          <w:ilvl w:val="1"/>
          <w:numId w:val="12"/>
        </w:numPr>
        <w:rPr>
          <w:lang w:val="fr-CA"/>
        </w:rPr>
      </w:pPr>
      <w:r>
        <w:rPr>
          <w:lang w:val="fr-CA"/>
        </w:rPr>
        <w:t xml:space="preserve">Nous appuyons fortement </w:t>
      </w:r>
      <w:r w:rsidR="00D57EC5">
        <w:rPr>
          <w:lang w:val="fr-CA"/>
        </w:rPr>
        <w:t xml:space="preserve">la proposition </w:t>
      </w:r>
      <w:r w:rsidR="00395AE5">
        <w:rPr>
          <w:lang w:val="fr-CA"/>
        </w:rPr>
        <w:t>consistant à</w:t>
      </w:r>
      <w:r w:rsidR="0092494A">
        <w:rPr>
          <w:lang w:val="fr-CA"/>
        </w:rPr>
        <w:t xml:space="preserve"> s’assurer que les exigences des projets sont techniquement et économiquement réalisables. </w:t>
      </w:r>
      <w:r w:rsidR="00856B98">
        <w:rPr>
          <w:lang w:val="fr-CA"/>
        </w:rPr>
        <w:t>Si cette proposition se concrétise, ses retombées sur les investissements et l’abordabilité seront considérables.</w:t>
      </w:r>
    </w:p>
    <w:p w14:paraId="4074A12C" w14:textId="77777777" w:rsidR="00517476" w:rsidRPr="007F1A3F" w:rsidRDefault="00517476" w:rsidP="00517476">
      <w:pPr>
        <w:pStyle w:val="ListParagraph"/>
        <w:ind w:left="1440"/>
        <w:rPr>
          <w:lang w:val="fr-CA"/>
        </w:rPr>
      </w:pPr>
    </w:p>
    <w:p w14:paraId="60B64851" w14:textId="6B6ADA63" w:rsidR="00517476" w:rsidRPr="007F1A3F" w:rsidRDefault="00D4179B" w:rsidP="01561B8D">
      <w:pPr>
        <w:pStyle w:val="ListParagraph"/>
        <w:numPr>
          <w:ilvl w:val="1"/>
          <w:numId w:val="12"/>
        </w:numPr>
        <w:rPr>
          <w:lang w:val="fr-CA"/>
        </w:rPr>
      </w:pPr>
      <w:r>
        <w:rPr>
          <w:lang w:val="fr-CA"/>
        </w:rPr>
        <w:t xml:space="preserve">Si le démarrage de certaines activités préliminaires de construction était effectivement autorisé </w:t>
      </w:r>
      <w:r w:rsidR="007A260F">
        <w:rPr>
          <w:lang w:val="fr-CA"/>
        </w:rPr>
        <w:t xml:space="preserve">avant une décision sur les impacts, </w:t>
      </w:r>
      <w:r w:rsidR="00AF567F">
        <w:rPr>
          <w:lang w:val="fr-CA"/>
        </w:rPr>
        <w:t xml:space="preserve">les échéanciers de grands projets d’infrastructures seraient </w:t>
      </w:r>
      <w:r w:rsidR="0040723E">
        <w:rPr>
          <w:lang w:val="fr-CA"/>
        </w:rPr>
        <w:t>réduits.</w:t>
      </w:r>
    </w:p>
    <w:p w14:paraId="5CA58B16" w14:textId="77777777" w:rsidR="003641CD" w:rsidRPr="007F1A3F" w:rsidRDefault="003641CD" w:rsidP="003641CD">
      <w:pPr>
        <w:pStyle w:val="ListParagraph"/>
        <w:rPr>
          <w:lang w:val="fr-CA"/>
        </w:rPr>
      </w:pPr>
    </w:p>
    <w:p w14:paraId="4447227F" w14:textId="3CCC9B7C" w:rsidR="004748CA" w:rsidRPr="007F1A3F" w:rsidRDefault="00442176" w:rsidP="004748CA">
      <w:pPr>
        <w:rPr>
          <w:lang w:val="fr-CA"/>
        </w:rPr>
      </w:pPr>
      <w:r>
        <w:rPr>
          <w:lang w:val="fr-CA"/>
        </w:rPr>
        <w:t>Nous trouvons encourageantes l</w:t>
      </w:r>
      <w:r w:rsidR="00D93219">
        <w:rPr>
          <w:lang w:val="fr-CA"/>
        </w:rPr>
        <w:t>es propositions ci</w:t>
      </w:r>
      <w:r w:rsidR="00C85E88">
        <w:rPr>
          <w:lang w:val="fr-CA"/>
        </w:rPr>
        <w:t>-dessus concerna</w:t>
      </w:r>
      <w:r>
        <w:rPr>
          <w:lang w:val="fr-CA"/>
        </w:rPr>
        <w:t xml:space="preserve">nt les lois, les règlements et les politiques. Cependant, elles ne suffiront pas à elles seules pour </w:t>
      </w:r>
      <w:r w:rsidR="004C288C">
        <w:rPr>
          <w:lang w:val="fr-CA"/>
        </w:rPr>
        <w:t>faciliter</w:t>
      </w:r>
      <w:r w:rsidR="0071720C">
        <w:rPr>
          <w:lang w:val="fr-CA"/>
        </w:rPr>
        <w:t xml:space="preserve"> le changement d’envergure qui s’impose pour doubler la taille du réseau d’électricité d’ici 2050. À cette fin, le gouvernement devrait : </w:t>
      </w:r>
      <w:r>
        <w:rPr>
          <w:lang w:val="fr-CA"/>
        </w:rPr>
        <w:t xml:space="preserve"> </w:t>
      </w:r>
    </w:p>
    <w:p w14:paraId="7396ED1F" w14:textId="77777777" w:rsidR="00B33676" w:rsidRPr="007F1A3F" w:rsidRDefault="00B33676" w:rsidP="00B33676">
      <w:pPr>
        <w:rPr>
          <w:lang w:val="fr-CA"/>
        </w:rPr>
      </w:pPr>
    </w:p>
    <w:p w14:paraId="595C5F53" w14:textId="5E842587" w:rsidR="00B33676" w:rsidRPr="007F1A3F" w:rsidRDefault="00A746F9" w:rsidP="00B33676">
      <w:pPr>
        <w:pStyle w:val="ListParagraph"/>
        <w:numPr>
          <w:ilvl w:val="0"/>
          <w:numId w:val="22"/>
        </w:numPr>
        <w:rPr>
          <w:lang w:val="fr-CA"/>
        </w:rPr>
      </w:pPr>
      <w:r>
        <w:rPr>
          <w:b/>
          <w:bCs/>
          <w:u w:val="single"/>
          <w:lang w:val="fr-CA"/>
        </w:rPr>
        <w:lastRenderedPageBreak/>
        <w:t>Modifier le Règlement sur l’électricité propre </w:t>
      </w:r>
      <w:r w:rsidR="00007C70" w:rsidRPr="007F1A3F">
        <w:rPr>
          <w:lang w:val="fr-CA"/>
        </w:rPr>
        <w:t xml:space="preserve">: </w:t>
      </w:r>
      <w:r>
        <w:rPr>
          <w:lang w:val="fr-CA"/>
        </w:rPr>
        <w:t xml:space="preserve">Dans sa version actuelle, le Règlement sur l’électricité propre </w:t>
      </w:r>
      <w:r w:rsidR="00210A7D">
        <w:rPr>
          <w:lang w:val="fr-CA"/>
        </w:rPr>
        <w:t xml:space="preserve">ne s’applique pas bien dans chaque province, car il crée des obstacles inutiles à la construction </w:t>
      </w:r>
      <w:r w:rsidR="00851D1E">
        <w:rPr>
          <w:lang w:val="fr-CA"/>
        </w:rPr>
        <w:t xml:space="preserve">des infrastructures électriques voulues pour impulser et décarboner l’économie. </w:t>
      </w:r>
      <w:r w:rsidR="00521D4D">
        <w:rPr>
          <w:lang w:val="fr-CA"/>
        </w:rPr>
        <w:t>Le Règlement doit être modifié pour devenir applicable partout au pays.</w:t>
      </w:r>
      <w:r w:rsidR="002E7198">
        <w:rPr>
          <w:lang w:val="fr-CA"/>
        </w:rPr>
        <w:t xml:space="preserve"> Tant que cela ne sera pas fait, il mettra des entraves aux investissements dans une production nouvelle. </w:t>
      </w:r>
      <w:r w:rsidR="002F0978">
        <w:rPr>
          <w:lang w:val="fr-CA"/>
        </w:rPr>
        <w:t>Nous constatons avec plaisir que le gouvernement s’est engagé</w:t>
      </w:r>
      <w:r w:rsidR="00FF3DD8">
        <w:rPr>
          <w:lang w:val="fr-CA"/>
        </w:rPr>
        <w:t>,</w:t>
      </w:r>
      <w:r w:rsidR="002F0978">
        <w:rPr>
          <w:lang w:val="fr-CA"/>
        </w:rPr>
        <w:t xml:space="preserve"> dans la stratégie nationale pour l’électricité</w:t>
      </w:r>
      <w:r w:rsidR="00FF3DD8">
        <w:rPr>
          <w:lang w:val="fr-CA"/>
        </w:rPr>
        <w:t>,</w:t>
      </w:r>
      <w:r w:rsidR="002F0978">
        <w:rPr>
          <w:lang w:val="fr-CA"/>
        </w:rPr>
        <w:t xml:space="preserve"> à résoudre cette difficulté. </w:t>
      </w:r>
      <w:r w:rsidR="00E85F45">
        <w:rPr>
          <w:lang w:val="fr-CA"/>
        </w:rPr>
        <w:t xml:space="preserve">Par ailleurs, tout changement doit s’opérer de concert avec l’industrie et dans </w:t>
      </w:r>
      <w:r w:rsidR="00C64E12">
        <w:rPr>
          <w:lang w:val="fr-CA"/>
        </w:rPr>
        <w:t>les plus brefs délais</w:t>
      </w:r>
      <w:r w:rsidR="00E85F45">
        <w:rPr>
          <w:lang w:val="fr-CA"/>
        </w:rPr>
        <w:t xml:space="preserve">. </w:t>
      </w:r>
      <w:r w:rsidR="0014175F">
        <w:rPr>
          <w:lang w:val="fr-CA"/>
        </w:rPr>
        <w:t xml:space="preserve">Le secteur de l’électricité a déjà fourni </w:t>
      </w:r>
      <w:r w:rsidR="00C64E12">
        <w:rPr>
          <w:lang w:val="fr-CA"/>
        </w:rPr>
        <w:t>une quantité importante de données sur les répercussions du Règlement</w:t>
      </w:r>
      <w:r w:rsidR="00C80247">
        <w:rPr>
          <w:lang w:val="fr-CA"/>
        </w:rPr>
        <w:t xml:space="preserve"> dans le but d’assurer un </w:t>
      </w:r>
      <w:r w:rsidR="00413F27">
        <w:rPr>
          <w:lang w:val="fr-CA"/>
        </w:rPr>
        <w:t>processus</w:t>
      </w:r>
      <w:r w:rsidR="00C80247">
        <w:rPr>
          <w:lang w:val="fr-CA"/>
        </w:rPr>
        <w:t xml:space="preserve"> réglementaire </w:t>
      </w:r>
      <w:r w:rsidR="00413F27">
        <w:rPr>
          <w:lang w:val="fr-CA"/>
        </w:rPr>
        <w:t>efficient et ciblé.</w:t>
      </w:r>
    </w:p>
    <w:p w14:paraId="7024467A" w14:textId="77777777" w:rsidR="00B33676" w:rsidRPr="007F1A3F" w:rsidRDefault="00B33676" w:rsidP="00B33676">
      <w:pPr>
        <w:pStyle w:val="ListParagraph"/>
        <w:rPr>
          <w:lang w:val="fr-CA"/>
        </w:rPr>
      </w:pPr>
    </w:p>
    <w:p w14:paraId="40270D5D" w14:textId="3D749EA2" w:rsidR="00B33676" w:rsidRPr="00E43207" w:rsidRDefault="005F67C4" w:rsidP="00771CA7">
      <w:pPr>
        <w:pStyle w:val="ListParagraph"/>
        <w:numPr>
          <w:ilvl w:val="0"/>
          <w:numId w:val="22"/>
        </w:numPr>
        <w:rPr>
          <w:b/>
          <w:bCs/>
          <w:u w:val="single"/>
          <w:lang w:val="fr-CA"/>
        </w:rPr>
      </w:pPr>
      <w:r w:rsidRPr="005A1676">
        <w:rPr>
          <w:b/>
          <w:bCs/>
          <w:u w:val="single"/>
          <w:lang w:val="fr-CA"/>
        </w:rPr>
        <w:t xml:space="preserve">Modifier la </w:t>
      </w:r>
      <w:r w:rsidRPr="005A1676">
        <w:rPr>
          <w:b/>
          <w:bCs/>
          <w:i/>
          <w:iCs/>
          <w:u w:val="single"/>
          <w:lang w:val="fr-CA"/>
        </w:rPr>
        <w:t>Loi sur les pêches</w:t>
      </w:r>
      <w:r w:rsidRPr="005A1676">
        <w:rPr>
          <w:b/>
          <w:bCs/>
          <w:u w:val="single"/>
          <w:lang w:val="fr-CA"/>
        </w:rPr>
        <w:t> </w:t>
      </w:r>
      <w:r w:rsidR="00A655B3" w:rsidRPr="005A1676">
        <w:rPr>
          <w:lang w:val="fr-CA"/>
        </w:rPr>
        <w:t xml:space="preserve">: </w:t>
      </w:r>
      <w:r w:rsidR="00B7125E">
        <w:rPr>
          <w:lang w:val="fr-CA"/>
        </w:rPr>
        <w:t xml:space="preserve">En 2019, </w:t>
      </w:r>
      <w:r w:rsidR="00FC792F" w:rsidRPr="005A1676">
        <w:rPr>
          <w:color w:val="0D171F"/>
          <w:szCs w:val="22"/>
          <w:lang w:val="fr-CA"/>
        </w:rPr>
        <w:t xml:space="preserve">la </w:t>
      </w:r>
      <w:r w:rsidR="00FC792F" w:rsidRPr="005A1676">
        <w:rPr>
          <w:i/>
          <w:iCs/>
          <w:color w:val="0D171F"/>
          <w:szCs w:val="22"/>
          <w:lang w:val="fr-CA"/>
        </w:rPr>
        <w:t>Loi sur les pêches</w:t>
      </w:r>
      <w:r w:rsidR="00FC792F" w:rsidRPr="005A1676">
        <w:rPr>
          <w:color w:val="0D171F"/>
          <w:szCs w:val="22"/>
          <w:lang w:val="fr-CA"/>
        </w:rPr>
        <w:t xml:space="preserve"> </w:t>
      </w:r>
      <w:r w:rsidR="00B7125E">
        <w:rPr>
          <w:color w:val="0D171F"/>
          <w:szCs w:val="22"/>
          <w:lang w:val="fr-CA"/>
        </w:rPr>
        <w:t>a été modifiée de telle sorte que</w:t>
      </w:r>
      <w:r w:rsidR="00CE3607" w:rsidRPr="005A1676">
        <w:rPr>
          <w:color w:val="0D171F"/>
          <w:szCs w:val="22"/>
          <w:lang w:val="fr-CA"/>
        </w:rPr>
        <w:t xml:space="preserve">, </w:t>
      </w:r>
      <w:r w:rsidR="00541BCA" w:rsidRPr="005A1676">
        <w:rPr>
          <w:color w:val="0D171F"/>
          <w:szCs w:val="22"/>
          <w:lang w:val="fr-CA"/>
        </w:rPr>
        <w:t xml:space="preserve">du jour au lendemain, </w:t>
      </w:r>
      <w:r w:rsidR="00CE3607" w:rsidRPr="005A1676">
        <w:rPr>
          <w:color w:val="0D171F"/>
          <w:szCs w:val="22"/>
          <w:lang w:val="fr-CA"/>
        </w:rPr>
        <w:t>des centaines d’</w:t>
      </w:r>
      <w:r w:rsidR="00C67168" w:rsidRPr="005A1676">
        <w:rPr>
          <w:color w:val="0D171F"/>
          <w:szCs w:val="22"/>
          <w:lang w:val="fr-CA"/>
        </w:rPr>
        <w:t xml:space="preserve">installations de production d’électricité </w:t>
      </w:r>
      <w:r w:rsidR="00B7125E">
        <w:rPr>
          <w:color w:val="0D171F"/>
          <w:szCs w:val="22"/>
          <w:lang w:val="fr-CA"/>
        </w:rPr>
        <w:t xml:space="preserve">y </w:t>
      </w:r>
      <w:r w:rsidR="00F96CEC" w:rsidRPr="005A1676">
        <w:rPr>
          <w:color w:val="0D171F"/>
          <w:szCs w:val="22"/>
          <w:lang w:val="fr-CA"/>
        </w:rPr>
        <w:t>sont</w:t>
      </w:r>
      <w:r w:rsidR="00CE3607" w:rsidRPr="005A1676">
        <w:rPr>
          <w:color w:val="0D171F"/>
          <w:szCs w:val="22"/>
          <w:lang w:val="fr-CA"/>
        </w:rPr>
        <w:t xml:space="preserve"> </w:t>
      </w:r>
      <w:r w:rsidR="00F96CEC" w:rsidRPr="005A1676">
        <w:rPr>
          <w:color w:val="0D171F"/>
          <w:szCs w:val="22"/>
          <w:lang w:val="fr-CA"/>
        </w:rPr>
        <w:t>devenues non conformes</w:t>
      </w:r>
      <w:r w:rsidR="00541BCA" w:rsidRPr="005A1676">
        <w:rPr>
          <w:color w:val="0D171F"/>
          <w:szCs w:val="22"/>
          <w:lang w:val="fr-CA"/>
        </w:rPr>
        <w:t xml:space="preserve">. </w:t>
      </w:r>
      <w:r w:rsidR="00B7125E">
        <w:rPr>
          <w:color w:val="0D171F"/>
          <w:szCs w:val="22"/>
          <w:lang w:val="fr-CA"/>
        </w:rPr>
        <w:t>R</w:t>
      </w:r>
      <w:r w:rsidR="00C37011" w:rsidRPr="005A1676">
        <w:rPr>
          <w:color w:val="0D171F"/>
          <w:szCs w:val="22"/>
          <w:lang w:val="fr-CA"/>
        </w:rPr>
        <w:t xml:space="preserve">ecouvrer la conformité tenait à des </w:t>
      </w:r>
      <w:r w:rsidR="00692B59" w:rsidRPr="005A1676">
        <w:rPr>
          <w:color w:val="0D171F"/>
          <w:szCs w:val="22"/>
          <w:lang w:val="fr-CA"/>
        </w:rPr>
        <w:t xml:space="preserve">conditions déraisonnables. Il faut apporter à la loi des modifications ciblées pour qu’elle </w:t>
      </w:r>
      <w:r w:rsidR="009A35E1">
        <w:rPr>
          <w:color w:val="0D171F"/>
          <w:szCs w:val="22"/>
          <w:lang w:val="fr-CA"/>
        </w:rPr>
        <w:t>retrouve</w:t>
      </w:r>
      <w:r w:rsidR="00692B59" w:rsidRPr="005A1676">
        <w:rPr>
          <w:color w:val="0D171F"/>
          <w:szCs w:val="22"/>
          <w:lang w:val="fr-CA"/>
        </w:rPr>
        <w:t xml:space="preserve"> sa capacité de protéger les pêches</w:t>
      </w:r>
      <w:r w:rsidR="002642A2" w:rsidRPr="005A1676">
        <w:rPr>
          <w:color w:val="0D171F"/>
          <w:szCs w:val="22"/>
          <w:lang w:val="fr-CA"/>
        </w:rPr>
        <w:t xml:space="preserve"> tout en permettant</w:t>
      </w:r>
      <w:r w:rsidR="005E2CB1" w:rsidRPr="005A1676">
        <w:rPr>
          <w:color w:val="0D171F"/>
          <w:szCs w:val="22"/>
          <w:lang w:val="fr-CA"/>
        </w:rPr>
        <w:t xml:space="preserve"> aux infrastructures existantes de recouvrer leur conformité. Nous pensons concrètement aux installations hydroélectriques, épine dorsale </w:t>
      </w:r>
      <w:r w:rsidR="005A1676" w:rsidRPr="005A1676">
        <w:rPr>
          <w:color w:val="0D171F"/>
          <w:szCs w:val="22"/>
          <w:lang w:val="fr-CA"/>
        </w:rPr>
        <w:t xml:space="preserve">de notre approvisionnement en énergie renouvelable. </w:t>
      </w:r>
      <w:r w:rsidR="00E43207">
        <w:rPr>
          <w:color w:val="0D171F"/>
          <w:szCs w:val="22"/>
          <w:lang w:val="fr-CA"/>
        </w:rPr>
        <w:t xml:space="preserve">Par ailleurs, il faut rédiger un règlement propre </w:t>
      </w:r>
      <w:r w:rsidR="00354766">
        <w:rPr>
          <w:color w:val="0D171F"/>
          <w:szCs w:val="22"/>
          <w:lang w:val="fr-CA"/>
        </w:rPr>
        <w:t>à l’hydroélectricité. L’objectif est de préciser les projets, les travaux</w:t>
      </w:r>
      <w:r w:rsidR="00BD5B7A">
        <w:rPr>
          <w:color w:val="0D171F"/>
          <w:szCs w:val="22"/>
          <w:lang w:val="fr-CA"/>
        </w:rPr>
        <w:t xml:space="preserve"> et</w:t>
      </w:r>
      <w:r w:rsidR="00354766">
        <w:rPr>
          <w:color w:val="0D171F"/>
          <w:szCs w:val="22"/>
          <w:lang w:val="fr-CA"/>
        </w:rPr>
        <w:t xml:space="preserve"> les </w:t>
      </w:r>
      <w:r w:rsidR="00BD5B7A">
        <w:rPr>
          <w:color w:val="0D171F"/>
          <w:szCs w:val="22"/>
          <w:lang w:val="fr-CA"/>
        </w:rPr>
        <w:t xml:space="preserve">activités sont assujettis à la </w:t>
      </w:r>
      <w:r w:rsidR="00BD5B7A">
        <w:rPr>
          <w:i/>
          <w:iCs/>
          <w:color w:val="0D171F"/>
          <w:szCs w:val="22"/>
          <w:lang w:val="fr-CA"/>
        </w:rPr>
        <w:t>Loi sur les pêches</w:t>
      </w:r>
      <w:r w:rsidR="00BD5B7A">
        <w:rPr>
          <w:color w:val="0D171F"/>
          <w:szCs w:val="22"/>
          <w:lang w:val="fr-CA"/>
        </w:rPr>
        <w:t xml:space="preserve">. </w:t>
      </w:r>
      <w:r w:rsidR="00B65DFD">
        <w:rPr>
          <w:color w:val="0D171F"/>
          <w:szCs w:val="22"/>
          <w:lang w:val="fr-CA"/>
        </w:rPr>
        <w:t xml:space="preserve">Nous proposons à l’annexe A </w:t>
      </w:r>
      <w:r w:rsidR="00B7125E">
        <w:rPr>
          <w:color w:val="0D171F"/>
          <w:szCs w:val="22"/>
          <w:lang w:val="fr-CA"/>
        </w:rPr>
        <w:t xml:space="preserve">une </w:t>
      </w:r>
      <w:r w:rsidR="00B65DFD">
        <w:rPr>
          <w:color w:val="0D171F"/>
          <w:szCs w:val="22"/>
          <w:lang w:val="fr-CA"/>
        </w:rPr>
        <w:t xml:space="preserve">modification </w:t>
      </w:r>
      <w:r w:rsidR="00B7125E">
        <w:rPr>
          <w:color w:val="0D171F"/>
          <w:szCs w:val="22"/>
          <w:lang w:val="fr-CA"/>
        </w:rPr>
        <w:t>possible de la loi</w:t>
      </w:r>
      <w:r w:rsidR="00B65DFD">
        <w:rPr>
          <w:color w:val="0D171F"/>
          <w:szCs w:val="22"/>
          <w:lang w:val="fr-CA"/>
        </w:rPr>
        <w:t>.</w:t>
      </w:r>
    </w:p>
    <w:p w14:paraId="6D9CFBC4" w14:textId="77777777" w:rsidR="00E43207" w:rsidRPr="005A1676" w:rsidRDefault="00E43207" w:rsidP="00E43207">
      <w:pPr>
        <w:pStyle w:val="ListParagraph"/>
        <w:rPr>
          <w:b/>
          <w:bCs/>
          <w:u w:val="single"/>
          <w:lang w:val="fr-CA"/>
        </w:rPr>
      </w:pPr>
    </w:p>
    <w:p w14:paraId="4AF362E7" w14:textId="08436DCC" w:rsidR="00B33676" w:rsidRPr="007F1A3F" w:rsidRDefault="009023BD" w:rsidP="00B33676">
      <w:pPr>
        <w:pStyle w:val="ListParagraph"/>
        <w:numPr>
          <w:ilvl w:val="0"/>
          <w:numId w:val="22"/>
        </w:numPr>
        <w:rPr>
          <w:lang w:val="fr-CA"/>
        </w:rPr>
      </w:pPr>
      <w:r>
        <w:rPr>
          <w:b/>
          <w:bCs/>
          <w:u w:val="single"/>
          <w:lang w:val="fr-CA"/>
        </w:rPr>
        <w:t>Modifier le Règlement sur les act</w:t>
      </w:r>
      <w:r w:rsidR="00625E59">
        <w:rPr>
          <w:b/>
          <w:bCs/>
          <w:u w:val="single"/>
          <w:lang w:val="fr-CA"/>
        </w:rPr>
        <w:t>iv</w:t>
      </w:r>
      <w:r>
        <w:rPr>
          <w:b/>
          <w:bCs/>
          <w:u w:val="single"/>
          <w:lang w:val="fr-CA"/>
        </w:rPr>
        <w:t>ités concrètes </w:t>
      </w:r>
      <w:r w:rsidR="00365514" w:rsidRPr="007F1A3F">
        <w:rPr>
          <w:lang w:val="fr-CA"/>
        </w:rPr>
        <w:t xml:space="preserve">: </w:t>
      </w:r>
      <w:r w:rsidR="00E77EF9">
        <w:rPr>
          <w:lang w:val="fr-CA"/>
        </w:rPr>
        <w:t xml:space="preserve">Nous proposons à l’annexe B quelques </w:t>
      </w:r>
      <w:r w:rsidR="00F16082">
        <w:rPr>
          <w:lang w:val="fr-CA"/>
        </w:rPr>
        <w:t>modifications</w:t>
      </w:r>
      <w:r w:rsidR="00E77EF9">
        <w:rPr>
          <w:lang w:val="fr-CA"/>
        </w:rPr>
        <w:t xml:space="preserve"> du Règlement sur les activités concrètes </w:t>
      </w:r>
      <w:r w:rsidR="004D46C7">
        <w:rPr>
          <w:lang w:val="fr-CA"/>
        </w:rPr>
        <w:t>dans plusieurs buts</w:t>
      </w:r>
      <w:r w:rsidR="00F16082">
        <w:rPr>
          <w:lang w:val="fr-CA"/>
        </w:rPr>
        <w:t xml:space="preserve">. D’abord, </w:t>
      </w:r>
      <w:r w:rsidR="00E77EF9">
        <w:rPr>
          <w:lang w:val="fr-CA"/>
        </w:rPr>
        <w:t xml:space="preserve">que les évaluations provinciales </w:t>
      </w:r>
      <w:r w:rsidR="00E67555">
        <w:rPr>
          <w:lang w:val="fr-CA"/>
        </w:rPr>
        <w:t>soient utilisées à bon escient et que les bons projets soient visés par la Loi</w:t>
      </w:r>
      <w:r w:rsidR="000F33C3">
        <w:rPr>
          <w:lang w:val="fr-CA"/>
        </w:rPr>
        <w:t xml:space="preserve">. Ensuite, que les évaluations n’accusent aucun retard et que les consultations se déroulent de manière opportune et dans les plus brefs délais. </w:t>
      </w:r>
    </w:p>
    <w:p w14:paraId="762620F7" w14:textId="77777777" w:rsidR="00B33676" w:rsidRPr="007F1A3F" w:rsidRDefault="00B33676" w:rsidP="00B33676">
      <w:pPr>
        <w:pStyle w:val="ListParagraph"/>
        <w:rPr>
          <w:b/>
          <w:bCs/>
          <w:highlight w:val="yellow"/>
          <w:u w:val="single"/>
          <w:lang w:val="fr-CA"/>
        </w:rPr>
      </w:pPr>
    </w:p>
    <w:p w14:paraId="75D594D1" w14:textId="41A99421" w:rsidR="00890971" w:rsidRPr="007F1A3F" w:rsidRDefault="004D46C7" w:rsidP="00890971">
      <w:pPr>
        <w:pStyle w:val="ListParagraph"/>
        <w:numPr>
          <w:ilvl w:val="0"/>
          <w:numId w:val="22"/>
        </w:numPr>
        <w:rPr>
          <w:lang w:val="fr-CA"/>
        </w:rPr>
      </w:pPr>
      <w:r>
        <w:rPr>
          <w:b/>
          <w:bCs/>
          <w:u w:val="single"/>
          <w:lang w:val="fr-CA"/>
        </w:rPr>
        <w:t>Modifier le Règlement sur les oiseaux migrateurs </w:t>
      </w:r>
      <w:r w:rsidR="00B97564" w:rsidRPr="007F1A3F">
        <w:rPr>
          <w:lang w:val="fr-CA"/>
        </w:rPr>
        <w:t xml:space="preserve">: </w:t>
      </w:r>
      <w:r w:rsidR="00776F92">
        <w:rPr>
          <w:lang w:val="fr-CA"/>
        </w:rPr>
        <w:t xml:space="preserve">Partout au pays, les compagnies d’électricité </w:t>
      </w:r>
      <w:r w:rsidR="008F7CCA">
        <w:rPr>
          <w:lang w:val="fr-CA"/>
        </w:rPr>
        <w:t xml:space="preserve">gèrent </w:t>
      </w:r>
      <w:r w:rsidR="003E17A6">
        <w:rPr>
          <w:lang w:val="fr-CA"/>
        </w:rPr>
        <w:t>efficacement</w:t>
      </w:r>
      <w:r w:rsidR="008F7CCA">
        <w:rPr>
          <w:lang w:val="fr-CA"/>
        </w:rPr>
        <w:t xml:space="preserve"> la végétation pour</w:t>
      </w:r>
      <w:r w:rsidR="00AA0778">
        <w:rPr>
          <w:lang w:val="fr-CA"/>
        </w:rPr>
        <w:t xml:space="preserve">. </w:t>
      </w:r>
      <w:r w:rsidR="00B05D68">
        <w:rPr>
          <w:lang w:val="fr-CA"/>
        </w:rPr>
        <w:t xml:space="preserve">Ils </w:t>
      </w:r>
      <w:r w:rsidR="00AA0778">
        <w:rPr>
          <w:lang w:val="fr-CA"/>
        </w:rPr>
        <w:t xml:space="preserve">entretiennent </w:t>
      </w:r>
      <w:r w:rsidR="00B05D68">
        <w:rPr>
          <w:lang w:val="fr-CA"/>
        </w:rPr>
        <w:t xml:space="preserve">ainsi </w:t>
      </w:r>
      <w:r w:rsidR="00AA0778">
        <w:rPr>
          <w:lang w:val="fr-CA"/>
        </w:rPr>
        <w:t xml:space="preserve">des lignes de transport qui s’étendent sur plus de 165 000 kilomètres et </w:t>
      </w:r>
      <w:r w:rsidR="008E222C">
        <w:rPr>
          <w:lang w:val="fr-CA"/>
        </w:rPr>
        <w:t xml:space="preserve">des lignes de distribution </w:t>
      </w:r>
      <w:r w:rsidR="00B05D68">
        <w:rPr>
          <w:lang w:val="fr-CA"/>
        </w:rPr>
        <w:t>couvrant</w:t>
      </w:r>
      <w:r w:rsidR="008E222C">
        <w:rPr>
          <w:lang w:val="fr-CA"/>
        </w:rPr>
        <w:t xml:space="preserve"> plus de 700 000 kilomètres.</w:t>
      </w:r>
      <w:r w:rsidR="00B05D68" w:rsidRPr="00B05D68">
        <w:rPr>
          <w:lang w:val="fr-CA"/>
        </w:rPr>
        <w:t xml:space="preserve"> </w:t>
      </w:r>
      <w:r w:rsidR="00ED1191">
        <w:rPr>
          <w:lang w:val="fr-CA"/>
        </w:rPr>
        <w:t>Cela permet d’</w:t>
      </w:r>
      <w:r w:rsidR="00B05D68">
        <w:rPr>
          <w:lang w:val="fr-CA"/>
        </w:rPr>
        <w:t xml:space="preserve">éviter les pannes, les incendies de forêt et </w:t>
      </w:r>
      <w:r w:rsidR="00ED1191">
        <w:rPr>
          <w:lang w:val="fr-CA"/>
        </w:rPr>
        <w:t>d</w:t>
      </w:r>
      <w:r w:rsidR="00B05D68">
        <w:rPr>
          <w:lang w:val="fr-CA"/>
        </w:rPr>
        <w:t>es torts pour la population</w:t>
      </w:r>
      <w:r w:rsidR="00ED1191">
        <w:rPr>
          <w:lang w:val="fr-CA"/>
        </w:rPr>
        <w:t xml:space="preserve">. Or, il est difficile de réaliser </w:t>
      </w:r>
      <w:r w:rsidR="004F3E27">
        <w:rPr>
          <w:lang w:val="fr-CA"/>
        </w:rPr>
        <w:t>ces travaux et d’intervenir en cas d’urgence tout en se conformant au Règlement sur les oiseaux migrateurs</w:t>
      </w:r>
      <w:r w:rsidR="007D37D5">
        <w:rPr>
          <w:lang w:val="fr-CA"/>
        </w:rPr>
        <w:t xml:space="preserve">. </w:t>
      </w:r>
      <w:r w:rsidR="000B5149">
        <w:rPr>
          <w:lang w:val="fr-CA"/>
        </w:rPr>
        <w:t xml:space="preserve">Des modifications pratiques du Règlement s’imposent </w:t>
      </w:r>
      <w:r w:rsidR="007D37D5">
        <w:rPr>
          <w:lang w:val="fr-CA"/>
        </w:rPr>
        <w:t>pour que la gestion de la végétation se poursuive</w:t>
      </w:r>
      <w:r w:rsidR="00691AC2">
        <w:rPr>
          <w:lang w:val="fr-CA"/>
        </w:rPr>
        <w:t xml:space="preserve"> au rythme et à l’échelle voulus pour protéger les Canadiens. </w:t>
      </w:r>
      <w:r w:rsidR="004F3E27">
        <w:rPr>
          <w:lang w:val="fr-CA"/>
        </w:rPr>
        <w:t xml:space="preserve"> </w:t>
      </w:r>
    </w:p>
    <w:p w14:paraId="4A2C33A8" w14:textId="77777777" w:rsidR="00890971" w:rsidRPr="007F1A3F" w:rsidRDefault="00890971" w:rsidP="00890971">
      <w:pPr>
        <w:rPr>
          <w:lang w:val="fr-CA"/>
        </w:rPr>
      </w:pPr>
    </w:p>
    <w:p w14:paraId="3AEDACCA" w14:textId="788B7476" w:rsidR="008F2581" w:rsidRPr="007F1A3F" w:rsidRDefault="000B5149" w:rsidP="00890971">
      <w:pPr>
        <w:rPr>
          <w:lang w:val="fr-CA"/>
        </w:rPr>
      </w:pPr>
      <w:r>
        <w:rPr>
          <w:lang w:val="fr-CA"/>
        </w:rPr>
        <w:lastRenderedPageBreak/>
        <w:t xml:space="preserve">Le secteur canadien de l’électricité est prêt à bâtir. </w:t>
      </w:r>
      <w:r w:rsidR="001A1F22">
        <w:rPr>
          <w:lang w:val="fr-CA"/>
        </w:rPr>
        <w:t xml:space="preserve">Ce n’est plus le manque d’ambition qui pose </w:t>
      </w:r>
      <w:r w:rsidR="002051B5">
        <w:rPr>
          <w:lang w:val="fr-CA"/>
        </w:rPr>
        <w:t>un problème</w:t>
      </w:r>
      <w:r w:rsidR="001A1F22">
        <w:rPr>
          <w:lang w:val="fr-CA"/>
        </w:rPr>
        <w:t xml:space="preserve">, mais bien l’absence de systèmes de réglementation </w:t>
      </w:r>
      <w:r w:rsidR="0045237E">
        <w:rPr>
          <w:lang w:val="fr-CA"/>
        </w:rPr>
        <w:t xml:space="preserve">propices aux investissements </w:t>
      </w:r>
      <w:r w:rsidR="00E96015">
        <w:rPr>
          <w:lang w:val="fr-CA"/>
        </w:rPr>
        <w:t xml:space="preserve">urgents et considérables </w:t>
      </w:r>
      <w:r w:rsidR="002051B5">
        <w:rPr>
          <w:lang w:val="fr-CA"/>
        </w:rPr>
        <w:t>nécessaires</w:t>
      </w:r>
      <w:r w:rsidR="00D440AA">
        <w:rPr>
          <w:lang w:val="fr-CA"/>
        </w:rPr>
        <w:t xml:space="preserve"> pour protéger l’environnement et les droits des peuples autochtones. Électricité Canada et ses membres ont hâte de collaborer avec le gouvernement fédéral pour que le Canada puisse bâtir les infrastructures électriques </w:t>
      </w:r>
      <w:r w:rsidR="002051B5">
        <w:rPr>
          <w:lang w:val="fr-CA"/>
        </w:rPr>
        <w:t>qui favorisent l’abordabilité, la fiabilité, la décarbonation et la croissance économique.</w:t>
      </w:r>
    </w:p>
    <w:p w14:paraId="6E1D4BF7" w14:textId="77777777" w:rsidR="008F2581" w:rsidRPr="007F1A3F" w:rsidRDefault="008F2581" w:rsidP="00A40AFD">
      <w:pPr>
        <w:spacing w:line="276" w:lineRule="auto"/>
        <w:jc w:val="both"/>
        <w:rPr>
          <w:lang w:val="fr-CA"/>
        </w:rPr>
      </w:pPr>
    </w:p>
    <w:p w14:paraId="52C8C9AF" w14:textId="0A6924D7" w:rsidR="00A40AFD" w:rsidRPr="007F1A3F" w:rsidRDefault="00C26CA2" w:rsidP="00A40AFD">
      <w:pPr>
        <w:spacing w:line="276" w:lineRule="auto"/>
        <w:jc w:val="both"/>
        <w:rPr>
          <w:lang w:val="fr-CA"/>
        </w:rPr>
      </w:pPr>
      <w:r>
        <w:rPr>
          <w:lang w:val="fr-CA"/>
        </w:rPr>
        <w:t xml:space="preserve">Nous sommes reconnaissants de pouvoir vous adresser nos commentaires sur le document de travail. Nous aimerions organiser une rencontre avec votre équipe et nos membres pour échanger </w:t>
      </w:r>
      <w:r w:rsidR="000F2675">
        <w:rPr>
          <w:lang w:val="fr-CA"/>
        </w:rPr>
        <w:t xml:space="preserve">sur ces questions. N’hésitez pas à écrire à </w:t>
      </w:r>
      <w:hyperlink r:id="rId12" w:history="1">
        <w:r w:rsidR="000F2675" w:rsidRPr="0018584E">
          <w:rPr>
            <w:rStyle w:val="Hyperlink"/>
            <w:lang w:val="fr-CA"/>
          </w:rPr>
          <w:t>Powell@electricity.ca</w:t>
        </w:r>
      </w:hyperlink>
      <w:r w:rsidR="000F2675">
        <w:rPr>
          <w:lang w:val="fr-CA"/>
        </w:rPr>
        <w:t xml:space="preserve"> si vous avez des questions. </w:t>
      </w:r>
    </w:p>
    <w:p w14:paraId="7BEE2CB7" w14:textId="77777777" w:rsidR="00A40AFD" w:rsidRPr="007F1A3F" w:rsidRDefault="00A40AFD" w:rsidP="00A40AFD">
      <w:pPr>
        <w:spacing w:line="276" w:lineRule="auto"/>
        <w:jc w:val="both"/>
        <w:rPr>
          <w:lang w:val="fr-CA"/>
        </w:rPr>
      </w:pPr>
    </w:p>
    <w:p w14:paraId="7B366921" w14:textId="1D1C6C46" w:rsidR="00A40AFD" w:rsidRPr="007F1A3F" w:rsidRDefault="009524A8" w:rsidP="00A40AFD">
      <w:pPr>
        <w:spacing w:line="276" w:lineRule="auto"/>
        <w:jc w:val="both"/>
        <w:rPr>
          <w:lang w:val="fr-CA"/>
        </w:rPr>
      </w:pPr>
      <w:r>
        <w:rPr>
          <w:lang w:val="fr-CA"/>
        </w:rPr>
        <w:t>Cordialement</w:t>
      </w:r>
      <w:r w:rsidR="00A40AFD" w:rsidRPr="007F1A3F">
        <w:rPr>
          <w:lang w:val="fr-CA"/>
        </w:rPr>
        <w:t>,</w:t>
      </w:r>
    </w:p>
    <w:p w14:paraId="716C128B" w14:textId="77777777" w:rsidR="00A40AFD" w:rsidRPr="007F1A3F" w:rsidRDefault="00A40AFD" w:rsidP="00A40AFD">
      <w:pPr>
        <w:spacing w:line="276" w:lineRule="auto"/>
        <w:jc w:val="both"/>
        <w:rPr>
          <w:lang w:val="fr-CA"/>
        </w:rPr>
      </w:pPr>
    </w:p>
    <w:p w14:paraId="5A104C91" w14:textId="2CA2F59B" w:rsidR="00A40AFD" w:rsidRPr="007F1A3F" w:rsidRDefault="00285135" w:rsidP="00A40AFD">
      <w:pPr>
        <w:spacing w:line="276" w:lineRule="auto"/>
        <w:jc w:val="both"/>
        <w:rPr>
          <w:lang w:val="fr-CA"/>
        </w:rPr>
      </w:pPr>
      <w:r w:rsidRPr="007F1A3F">
        <w:rPr>
          <w:noProof/>
          <w:lang w:val="fr-CA"/>
        </w:rPr>
        <w:drawing>
          <wp:inline distT="0" distB="0" distL="0" distR="0" wp14:anchorId="02B50558" wp14:editId="17345A55">
            <wp:extent cx="1249083" cy="676148"/>
            <wp:effectExtent l="0" t="0" r="0" b="0"/>
            <wp:docPr id="3261654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65480" name="Picture 3261654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7155" cy="723823"/>
                    </a:xfrm>
                    <a:prstGeom prst="rect">
                      <a:avLst/>
                    </a:prstGeom>
                  </pic:spPr>
                </pic:pic>
              </a:graphicData>
            </a:graphic>
          </wp:inline>
        </w:drawing>
      </w:r>
    </w:p>
    <w:p w14:paraId="3E562A12" w14:textId="77777777" w:rsidR="00A40AFD" w:rsidRPr="007F1A3F" w:rsidRDefault="00A40AFD" w:rsidP="00A40AFD">
      <w:pPr>
        <w:spacing w:line="276" w:lineRule="auto"/>
        <w:jc w:val="both"/>
        <w:rPr>
          <w:lang w:val="fr-CA"/>
        </w:rPr>
      </w:pPr>
      <w:r w:rsidRPr="007F1A3F">
        <w:rPr>
          <w:lang w:val="fr-CA"/>
        </w:rPr>
        <w:t xml:space="preserve">Michael Powell </w:t>
      </w:r>
    </w:p>
    <w:p w14:paraId="0A98D4C0" w14:textId="70E64055" w:rsidR="00A40AFD" w:rsidRPr="007F1A3F" w:rsidRDefault="009524A8" w:rsidP="00A40AFD">
      <w:pPr>
        <w:spacing w:line="276" w:lineRule="auto"/>
        <w:jc w:val="both"/>
        <w:rPr>
          <w:lang w:val="fr-CA"/>
        </w:rPr>
      </w:pPr>
      <w:r>
        <w:rPr>
          <w:lang w:val="fr-CA"/>
        </w:rPr>
        <w:t>Vice-président, Relations gouvernementales</w:t>
      </w:r>
    </w:p>
    <w:p w14:paraId="242685EB" w14:textId="79078D4F" w:rsidR="00A40AFD" w:rsidRPr="007F1A3F" w:rsidRDefault="009524A8" w:rsidP="00A40AFD">
      <w:pPr>
        <w:spacing w:line="240" w:lineRule="auto"/>
        <w:jc w:val="both"/>
        <w:rPr>
          <w:lang w:val="fr-CA"/>
        </w:rPr>
      </w:pPr>
      <w:r>
        <w:rPr>
          <w:lang w:val="fr-CA"/>
        </w:rPr>
        <w:t>Électricité</w:t>
      </w:r>
      <w:r w:rsidR="00A40AFD" w:rsidRPr="007F1A3F">
        <w:rPr>
          <w:lang w:val="fr-CA"/>
        </w:rPr>
        <w:t xml:space="preserve"> Canada</w:t>
      </w:r>
    </w:p>
    <w:p w14:paraId="759B83ED" w14:textId="77777777" w:rsidR="00A40AFD" w:rsidRPr="007F1A3F" w:rsidRDefault="00A40AFD" w:rsidP="00A40AFD">
      <w:pPr>
        <w:rPr>
          <w:lang w:val="fr-CA"/>
        </w:rPr>
      </w:pPr>
    </w:p>
    <w:p w14:paraId="01DD80A6" w14:textId="77777777" w:rsidR="00884120" w:rsidRPr="007F1A3F" w:rsidRDefault="00884120" w:rsidP="00B143EA">
      <w:pPr>
        <w:pStyle w:val="Heading2"/>
        <w:rPr>
          <w:lang w:val="fr-CA"/>
        </w:rPr>
      </w:pPr>
    </w:p>
    <w:p w14:paraId="67D67E4D" w14:textId="77777777" w:rsidR="005348C9" w:rsidRPr="007F1A3F" w:rsidRDefault="005348C9" w:rsidP="00B143EA">
      <w:pPr>
        <w:pStyle w:val="Heading2"/>
        <w:rPr>
          <w:lang w:val="fr-CA"/>
        </w:rPr>
      </w:pPr>
    </w:p>
    <w:p w14:paraId="788766F2" w14:textId="77777777" w:rsidR="005348C9" w:rsidRPr="007F1A3F" w:rsidRDefault="005348C9" w:rsidP="00B143EA">
      <w:pPr>
        <w:pStyle w:val="Heading2"/>
        <w:rPr>
          <w:lang w:val="fr-CA"/>
        </w:rPr>
      </w:pPr>
    </w:p>
    <w:p w14:paraId="0C6EBC15" w14:textId="77777777" w:rsidR="00D126F1" w:rsidRPr="007F1A3F" w:rsidRDefault="00D126F1">
      <w:pPr>
        <w:spacing w:line="240" w:lineRule="auto"/>
        <w:rPr>
          <w:b/>
          <w:bCs/>
          <w:color w:val="004F71"/>
          <w:sz w:val="32"/>
          <w:szCs w:val="36"/>
          <w:lang w:val="fr-CA"/>
        </w:rPr>
      </w:pPr>
      <w:r w:rsidRPr="007F1A3F">
        <w:rPr>
          <w:lang w:val="fr-CA"/>
        </w:rPr>
        <w:br w:type="page"/>
      </w:r>
    </w:p>
    <w:p w14:paraId="6009D983" w14:textId="44D4188E" w:rsidR="00F82FA2" w:rsidRPr="007F1A3F" w:rsidRDefault="009524A8" w:rsidP="00B143EA">
      <w:pPr>
        <w:pStyle w:val="Heading2"/>
        <w:rPr>
          <w:lang w:val="fr-CA"/>
        </w:rPr>
      </w:pPr>
      <w:r>
        <w:rPr>
          <w:lang w:val="fr-CA"/>
        </w:rPr>
        <w:lastRenderedPageBreak/>
        <w:t>Annexe </w:t>
      </w:r>
      <w:r w:rsidR="000F44AD" w:rsidRPr="007F1A3F">
        <w:rPr>
          <w:lang w:val="fr-CA"/>
        </w:rPr>
        <w:t>A</w:t>
      </w:r>
      <w:r>
        <w:rPr>
          <w:lang w:val="fr-CA"/>
        </w:rPr>
        <w:t> </w:t>
      </w:r>
      <w:r w:rsidR="000F44AD" w:rsidRPr="007F1A3F">
        <w:rPr>
          <w:lang w:val="fr-CA"/>
        </w:rPr>
        <w:t xml:space="preserve">: </w:t>
      </w:r>
      <w:r>
        <w:rPr>
          <w:lang w:val="fr-CA"/>
        </w:rPr>
        <w:t xml:space="preserve">Modification proposée à </w:t>
      </w:r>
      <w:r w:rsidR="00807CEE">
        <w:rPr>
          <w:lang w:val="fr-CA"/>
        </w:rPr>
        <w:t>des lois</w:t>
      </w:r>
    </w:p>
    <w:p w14:paraId="7800A5F7" w14:textId="05F28F97" w:rsidR="00B143EA" w:rsidRPr="009524A8" w:rsidRDefault="009524A8" w:rsidP="006C4E56">
      <w:pPr>
        <w:pStyle w:val="Heading4"/>
        <w:rPr>
          <w:i/>
          <w:iCs/>
          <w:lang w:val="fr-CA"/>
        </w:rPr>
      </w:pPr>
      <w:r>
        <w:rPr>
          <w:i/>
          <w:iCs/>
          <w:lang w:val="fr-CA"/>
        </w:rPr>
        <w:t>Loi sur les pêches</w:t>
      </w:r>
    </w:p>
    <w:p w14:paraId="6E4E95A7" w14:textId="754D4626" w:rsidR="005733C0" w:rsidRPr="007F1A3F" w:rsidRDefault="005733C0" w:rsidP="006C4E56">
      <w:pPr>
        <w:rPr>
          <w:lang w:val="fr-CA"/>
        </w:rPr>
      </w:pPr>
      <w:r w:rsidRPr="007F1A3F">
        <w:rPr>
          <w:lang w:val="fr-CA"/>
        </w:rPr>
        <w:t>R</w:t>
      </w:r>
      <w:r w:rsidR="009524A8">
        <w:rPr>
          <w:lang w:val="fr-CA"/>
        </w:rPr>
        <w:t xml:space="preserve">emplacer </w:t>
      </w:r>
      <w:r w:rsidR="00B12D61">
        <w:rPr>
          <w:lang w:val="fr-CA"/>
        </w:rPr>
        <w:t>l’article</w:t>
      </w:r>
      <w:r w:rsidR="007E2BE8">
        <w:rPr>
          <w:lang w:val="fr-CA"/>
        </w:rPr>
        <w:t> </w:t>
      </w:r>
      <w:r w:rsidRPr="007F1A3F">
        <w:rPr>
          <w:lang w:val="fr-CA"/>
        </w:rPr>
        <w:t xml:space="preserve">34.4 (1) </w:t>
      </w:r>
      <w:r w:rsidR="00F62AAF">
        <w:rPr>
          <w:lang w:val="fr-CA"/>
        </w:rPr>
        <w:t>de la loi par ce qui suit </w:t>
      </w:r>
      <w:r w:rsidRPr="007F1A3F">
        <w:rPr>
          <w:lang w:val="fr-CA"/>
        </w:rPr>
        <w:t xml:space="preserve">: </w:t>
      </w:r>
    </w:p>
    <w:p w14:paraId="2FF4C85F" w14:textId="77777777" w:rsidR="005733C0" w:rsidRPr="007F1A3F" w:rsidRDefault="005733C0" w:rsidP="006C4E56">
      <w:pPr>
        <w:rPr>
          <w:i/>
          <w:iCs/>
          <w:lang w:val="fr-CA"/>
        </w:rPr>
      </w:pPr>
    </w:p>
    <w:p w14:paraId="24A3924D" w14:textId="248DDD17" w:rsidR="006C4E56" w:rsidRPr="007F1A3F" w:rsidRDefault="00A46BEC" w:rsidP="006C4E56">
      <w:pPr>
        <w:rPr>
          <w:lang w:val="fr-CA"/>
        </w:rPr>
      </w:pPr>
      <w:r w:rsidRPr="007F1A3F">
        <w:rPr>
          <w:lang w:val="fr-CA"/>
        </w:rPr>
        <w:t>34.4 (1)</w:t>
      </w:r>
      <w:r w:rsidR="005733C0" w:rsidRPr="007F1A3F">
        <w:rPr>
          <w:lang w:val="fr-CA"/>
        </w:rPr>
        <w:t xml:space="preserve"> </w:t>
      </w:r>
      <w:r w:rsidR="000A4884">
        <w:rPr>
          <w:lang w:val="fr-CA"/>
        </w:rPr>
        <w:t xml:space="preserve">Il est interdit d’exploiter un ouvrage ou une entreprise ou d’exercer une activité </w:t>
      </w:r>
      <w:r w:rsidR="00F90CE5">
        <w:rPr>
          <w:b/>
          <w:bCs/>
          <w:lang w:val="fr-CA"/>
        </w:rPr>
        <w:t xml:space="preserve">causant </w:t>
      </w:r>
      <w:r w:rsidR="00FE0B73">
        <w:rPr>
          <w:b/>
          <w:bCs/>
          <w:lang w:val="fr-CA"/>
        </w:rPr>
        <w:t>un tort considérable aux pêches et aux populations de poissons</w:t>
      </w:r>
      <w:r w:rsidR="00A43823">
        <w:rPr>
          <w:lang w:val="fr-CA"/>
        </w:rPr>
        <w:t>, sauf celle de la pêche.</w:t>
      </w:r>
      <w:r w:rsidRPr="007F1A3F">
        <w:rPr>
          <w:lang w:val="fr-CA"/>
        </w:rPr>
        <w:t> </w:t>
      </w:r>
    </w:p>
    <w:p w14:paraId="337FDD03" w14:textId="77777777" w:rsidR="009972E6" w:rsidRPr="007F1A3F" w:rsidRDefault="009972E6" w:rsidP="00B143EA">
      <w:pPr>
        <w:rPr>
          <w:lang w:val="fr-CA"/>
        </w:rPr>
      </w:pPr>
    </w:p>
    <w:p w14:paraId="327A10AE" w14:textId="6C3B5A31" w:rsidR="00B143EA" w:rsidRPr="007F1A3F" w:rsidRDefault="00807CEE" w:rsidP="00B143EA">
      <w:pPr>
        <w:pStyle w:val="Heading2"/>
        <w:rPr>
          <w:lang w:val="fr-CA"/>
        </w:rPr>
      </w:pPr>
      <w:r>
        <w:rPr>
          <w:lang w:val="fr-CA"/>
        </w:rPr>
        <w:t>Annexe </w:t>
      </w:r>
      <w:r w:rsidR="00B80F72" w:rsidRPr="007F1A3F">
        <w:rPr>
          <w:lang w:val="fr-CA"/>
        </w:rPr>
        <w:t>B</w:t>
      </w:r>
      <w:r w:rsidR="000F44AD" w:rsidRPr="007F1A3F">
        <w:rPr>
          <w:lang w:val="fr-CA"/>
        </w:rPr>
        <w:t>:</w:t>
      </w:r>
      <w:r>
        <w:rPr>
          <w:lang w:val="fr-CA"/>
        </w:rPr>
        <w:t> </w:t>
      </w:r>
      <w:r w:rsidR="000F44AD" w:rsidRPr="007F1A3F">
        <w:rPr>
          <w:lang w:val="fr-CA"/>
        </w:rPr>
        <w:t xml:space="preserve"> </w:t>
      </w:r>
      <w:r>
        <w:rPr>
          <w:lang w:val="fr-CA"/>
        </w:rPr>
        <w:t>Modifications proposées à des règlements</w:t>
      </w:r>
    </w:p>
    <w:p w14:paraId="273447BC" w14:textId="49F3FAD9" w:rsidR="00BD3C19" w:rsidRPr="007F1A3F" w:rsidRDefault="002F5C0C" w:rsidP="00BD3C19">
      <w:pPr>
        <w:pStyle w:val="Heading4"/>
        <w:rPr>
          <w:lang w:val="fr-CA"/>
        </w:rPr>
      </w:pPr>
      <w:r>
        <w:rPr>
          <w:lang w:val="fr-CA"/>
        </w:rPr>
        <w:t>Règlement sur les activités concrètes</w:t>
      </w:r>
    </w:p>
    <w:p w14:paraId="6807FF7A" w14:textId="77777777" w:rsidR="00BD3C19" w:rsidRPr="007F1A3F" w:rsidRDefault="00BD3C19" w:rsidP="00BD3C19">
      <w:pPr>
        <w:rPr>
          <w:lang w:val="fr-CA"/>
        </w:rPr>
      </w:pPr>
    </w:p>
    <w:p w14:paraId="221EC6A0" w14:textId="67B0CF8E" w:rsidR="00883541" w:rsidRPr="007F1A3F" w:rsidRDefault="00883541" w:rsidP="00883541">
      <w:pPr>
        <w:rPr>
          <w:lang w:val="fr-CA"/>
        </w:rPr>
      </w:pPr>
      <w:r w:rsidRPr="007F1A3F">
        <w:rPr>
          <w:lang w:val="fr-CA"/>
        </w:rPr>
        <w:t xml:space="preserve">1) </w:t>
      </w:r>
      <w:r w:rsidR="009A2BF0">
        <w:rPr>
          <w:lang w:val="fr-CA"/>
        </w:rPr>
        <w:t xml:space="preserve">Nous félicitons l’Agence d’avoir </w:t>
      </w:r>
      <w:r w:rsidR="003574C0">
        <w:rPr>
          <w:lang w:val="fr-CA"/>
        </w:rPr>
        <w:t>proposé que soit exclue du Règlement</w:t>
      </w:r>
      <w:r w:rsidR="009A2BF0">
        <w:rPr>
          <w:lang w:val="fr-CA"/>
        </w:rPr>
        <w:t xml:space="preserve"> la production </w:t>
      </w:r>
      <w:r w:rsidR="003574C0">
        <w:rPr>
          <w:lang w:val="fr-CA"/>
        </w:rPr>
        <w:t>d’origine fossile</w:t>
      </w:r>
      <w:r w:rsidR="00437D7B">
        <w:rPr>
          <w:lang w:val="fr-CA"/>
        </w:rPr>
        <w:t>, compte tenu de</w:t>
      </w:r>
      <w:r w:rsidR="0082602D">
        <w:rPr>
          <w:lang w:val="fr-CA"/>
        </w:rPr>
        <w:t xml:space="preserve">s processus d’évaluation </w:t>
      </w:r>
      <w:r w:rsidR="00882336">
        <w:rPr>
          <w:lang w:val="fr-CA"/>
        </w:rPr>
        <w:t xml:space="preserve">des impacts </w:t>
      </w:r>
      <w:r w:rsidR="00692842">
        <w:rPr>
          <w:lang w:val="fr-CA"/>
        </w:rPr>
        <w:t xml:space="preserve">de tous les ordres de gouvernement </w:t>
      </w:r>
      <w:r w:rsidR="00437D7B">
        <w:rPr>
          <w:lang w:val="fr-CA"/>
        </w:rPr>
        <w:t>d</w:t>
      </w:r>
      <w:r w:rsidR="00692842">
        <w:rPr>
          <w:lang w:val="fr-CA"/>
        </w:rPr>
        <w:t>u pays</w:t>
      </w:r>
      <w:r w:rsidR="00FC6FEF">
        <w:rPr>
          <w:lang w:val="fr-CA"/>
        </w:rPr>
        <w:t xml:space="preserve">. </w:t>
      </w:r>
      <w:r w:rsidR="00023C6A">
        <w:rPr>
          <w:lang w:val="fr-CA"/>
        </w:rPr>
        <w:t>Nous suggérons que soient aussi exclu</w:t>
      </w:r>
      <w:r w:rsidR="005560AF">
        <w:rPr>
          <w:lang w:val="fr-CA"/>
        </w:rPr>
        <w:t>s</w:t>
      </w:r>
      <w:r w:rsidR="00023C6A">
        <w:rPr>
          <w:lang w:val="fr-CA"/>
        </w:rPr>
        <w:t xml:space="preserve"> du </w:t>
      </w:r>
      <w:r w:rsidR="005D7DFB">
        <w:rPr>
          <w:lang w:val="fr-CA"/>
        </w:rPr>
        <w:t>R</w:t>
      </w:r>
      <w:r w:rsidR="00023C6A">
        <w:rPr>
          <w:lang w:val="fr-CA"/>
        </w:rPr>
        <w:t xml:space="preserve">èglement les projets d’hydroélectricité </w:t>
      </w:r>
      <w:r w:rsidR="005560AF">
        <w:rPr>
          <w:lang w:val="fr-CA"/>
        </w:rPr>
        <w:t xml:space="preserve">et </w:t>
      </w:r>
      <w:r w:rsidR="00023C6A">
        <w:rPr>
          <w:lang w:val="fr-CA"/>
        </w:rPr>
        <w:t>l</w:t>
      </w:r>
      <w:r w:rsidR="008D2C14">
        <w:rPr>
          <w:lang w:val="fr-CA"/>
        </w:rPr>
        <w:t xml:space="preserve">a construction d’autoroutes et de routes d’accès associée aux installations hydroélectriques, cette activité </w:t>
      </w:r>
      <w:r w:rsidR="00347693">
        <w:rPr>
          <w:lang w:val="fr-CA"/>
        </w:rPr>
        <w:t>étant principalement assujettie à des</w:t>
      </w:r>
      <w:r w:rsidR="00BF2925">
        <w:rPr>
          <w:lang w:val="fr-CA"/>
        </w:rPr>
        <w:t xml:space="preserve"> règlements provinciaux</w:t>
      </w:r>
      <w:r w:rsidR="006F40C5">
        <w:rPr>
          <w:lang w:val="fr-CA"/>
        </w:rPr>
        <w:t>.</w:t>
      </w:r>
    </w:p>
    <w:p w14:paraId="698C842F" w14:textId="77777777" w:rsidR="00883541" w:rsidRPr="007F1A3F" w:rsidRDefault="00883541" w:rsidP="00883541">
      <w:pPr>
        <w:rPr>
          <w:lang w:val="fr-CA"/>
        </w:rPr>
      </w:pPr>
    </w:p>
    <w:p w14:paraId="5D6BEB60" w14:textId="14F24D49" w:rsidR="00883541" w:rsidRPr="007F1A3F" w:rsidRDefault="00883541" w:rsidP="00883541">
      <w:pPr>
        <w:rPr>
          <w:lang w:val="fr-CA"/>
        </w:rPr>
      </w:pPr>
      <w:r w:rsidRPr="007F1A3F">
        <w:rPr>
          <w:lang w:val="fr-CA"/>
        </w:rPr>
        <w:t xml:space="preserve">2) </w:t>
      </w:r>
      <w:r w:rsidR="00E50150">
        <w:rPr>
          <w:lang w:val="fr-CA"/>
        </w:rPr>
        <w:t>Dans notre secteur, les projets relèvent surtout des provinces. Aussi, l</w:t>
      </w:r>
      <w:r w:rsidR="00652BA1">
        <w:rPr>
          <w:lang w:val="fr-CA"/>
        </w:rPr>
        <w:t>orsque pertinent, l</w:t>
      </w:r>
      <w:r w:rsidR="00480610">
        <w:rPr>
          <w:lang w:val="fr-CA"/>
        </w:rPr>
        <w:t>e gouvernement fédéral devrait</w:t>
      </w:r>
      <w:r w:rsidR="00E50150">
        <w:rPr>
          <w:lang w:val="fr-CA"/>
        </w:rPr>
        <w:t>-il</w:t>
      </w:r>
      <w:r w:rsidR="00480610">
        <w:rPr>
          <w:lang w:val="fr-CA"/>
        </w:rPr>
        <w:t xml:space="preserve"> tirer pleinement profit des processus provinciaux d’évaluation d’impact</w:t>
      </w:r>
      <w:r w:rsidR="00652BA1">
        <w:rPr>
          <w:lang w:val="fr-CA"/>
        </w:rPr>
        <w:t>, plutôt qu’évoquer un processus d’évaluation fédérale additionnel</w:t>
      </w:r>
      <w:r w:rsidR="00E54AA2">
        <w:rPr>
          <w:lang w:val="fr-CA"/>
        </w:rPr>
        <w:t xml:space="preserve">. </w:t>
      </w:r>
      <w:r w:rsidR="00796B27">
        <w:rPr>
          <w:lang w:val="fr-CA"/>
        </w:rPr>
        <w:t>Dans ce but, le</w:t>
      </w:r>
      <w:r w:rsidR="00A53B20">
        <w:rPr>
          <w:lang w:val="fr-CA"/>
        </w:rPr>
        <w:t xml:space="preserve"> gouvernement fédéral pourrait conclure</w:t>
      </w:r>
      <w:r w:rsidR="007A6C1E">
        <w:rPr>
          <w:lang w:val="fr-CA"/>
        </w:rPr>
        <w:t xml:space="preserve"> avec les provinces</w:t>
      </w:r>
      <w:r w:rsidR="00A53B20">
        <w:rPr>
          <w:lang w:val="fr-CA"/>
        </w:rPr>
        <w:t xml:space="preserve"> des accords </w:t>
      </w:r>
      <w:r w:rsidR="007A6C1E">
        <w:rPr>
          <w:lang w:val="fr-CA"/>
        </w:rPr>
        <w:t>de délégation/substitution</w:t>
      </w:r>
      <w:r w:rsidR="00CE1958">
        <w:rPr>
          <w:lang w:val="fr-CA"/>
        </w:rPr>
        <w:t xml:space="preserve">. </w:t>
      </w:r>
      <w:r w:rsidR="00796B27">
        <w:rPr>
          <w:lang w:val="fr-CA"/>
        </w:rPr>
        <w:t>Il réaliserait ainsi d</w:t>
      </w:r>
      <w:r w:rsidR="00CE1958">
        <w:rPr>
          <w:lang w:val="fr-CA"/>
        </w:rPr>
        <w:t>eux objectifs. D’une part, il s’assurerait de pouvoir participer aux évaluations d’impact provinciales (lorsqu’un</w:t>
      </w:r>
      <w:r w:rsidR="005F2FC1">
        <w:rPr>
          <w:lang w:val="fr-CA"/>
        </w:rPr>
        <w:t>e</w:t>
      </w:r>
      <w:r w:rsidR="00CE1958">
        <w:rPr>
          <w:lang w:val="fr-CA"/>
        </w:rPr>
        <w:t xml:space="preserve"> activité est </w:t>
      </w:r>
      <w:r w:rsidR="00796B27">
        <w:rPr>
          <w:lang w:val="fr-CA"/>
        </w:rPr>
        <w:t xml:space="preserve">principalement </w:t>
      </w:r>
      <w:r w:rsidR="00CE1958">
        <w:rPr>
          <w:lang w:val="fr-CA"/>
        </w:rPr>
        <w:t xml:space="preserve">d’ordre provincial). D’autre part, </w:t>
      </w:r>
      <w:r w:rsidR="005F2FC1">
        <w:rPr>
          <w:lang w:val="fr-CA"/>
        </w:rPr>
        <w:t xml:space="preserve">il réduirait le chevauchement </w:t>
      </w:r>
      <w:r w:rsidR="00796B27">
        <w:rPr>
          <w:lang w:val="fr-CA"/>
        </w:rPr>
        <w:t>des évaluations</w:t>
      </w:r>
      <w:r w:rsidR="005F2FC1">
        <w:rPr>
          <w:lang w:val="fr-CA"/>
        </w:rPr>
        <w:t xml:space="preserve"> et les retards </w:t>
      </w:r>
      <w:r w:rsidR="00882336">
        <w:rPr>
          <w:lang w:val="fr-CA"/>
        </w:rPr>
        <w:t>accusés par les</w:t>
      </w:r>
      <w:r w:rsidR="000A4A7D">
        <w:rPr>
          <w:lang w:val="fr-CA"/>
        </w:rPr>
        <w:t xml:space="preserve"> promoteurs de projets. </w:t>
      </w:r>
    </w:p>
    <w:p w14:paraId="765978E5" w14:textId="77777777" w:rsidR="00883541" w:rsidRPr="007F1A3F" w:rsidRDefault="00883541" w:rsidP="00883541">
      <w:pPr>
        <w:rPr>
          <w:lang w:val="fr-CA"/>
        </w:rPr>
      </w:pPr>
    </w:p>
    <w:p w14:paraId="5C4CCACE" w14:textId="05177912" w:rsidR="00883541" w:rsidRPr="007F1A3F" w:rsidRDefault="00883541" w:rsidP="00883541">
      <w:pPr>
        <w:rPr>
          <w:lang w:val="fr-CA"/>
        </w:rPr>
      </w:pPr>
      <w:r w:rsidRPr="007F1A3F">
        <w:rPr>
          <w:lang w:val="fr-CA"/>
        </w:rPr>
        <w:t xml:space="preserve">3) </w:t>
      </w:r>
      <w:r w:rsidR="008B3E25">
        <w:rPr>
          <w:lang w:val="fr-CA"/>
        </w:rPr>
        <w:t xml:space="preserve">Dans la mesure du possible, le gouvernement fédéral devrait recourir aux « évaluations d’impact stratégiques et régionales » </w:t>
      </w:r>
      <w:r w:rsidR="003A0707">
        <w:rPr>
          <w:lang w:val="fr-CA"/>
        </w:rPr>
        <w:t>pour qu’un</w:t>
      </w:r>
      <w:r w:rsidR="005560AF">
        <w:rPr>
          <w:lang w:val="fr-CA"/>
        </w:rPr>
        <w:t>e</w:t>
      </w:r>
      <w:r w:rsidR="003A0707">
        <w:rPr>
          <w:lang w:val="fr-CA"/>
        </w:rPr>
        <w:t xml:space="preserve"> seule évaluation vise d’importantes applications technologiques </w:t>
      </w:r>
      <w:r w:rsidR="003828BD">
        <w:rPr>
          <w:lang w:val="fr-CA"/>
        </w:rPr>
        <w:t>émergentes</w:t>
      </w:r>
      <w:r w:rsidR="003A0707">
        <w:rPr>
          <w:lang w:val="fr-CA"/>
        </w:rPr>
        <w:t xml:space="preserve"> (comme l’éolien </w:t>
      </w:r>
      <w:r w:rsidR="00E52AB6">
        <w:rPr>
          <w:lang w:val="fr-CA"/>
        </w:rPr>
        <w:t>en mer).</w:t>
      </w:r>
      <w:r w:rsidR="003828BD">
        <w:rPr>
          <w:lang w:val="fr-CA"/>
        </w:rPr>
        <w:t xml:space="preserve"> </w:t>
      </w:r>
      <w:r w:rsidR="003E6B90">
        <w:rPr>
          <w:lang w:val="fr-CA"/>
        </w:rPr>
        <w:t xml:space="preserve">Dans la plupart des cas, certaines provinces pourraient être impliquées. Ainsi, </w:t>
      </w:r>
      <w:r w:rsidR="00705003">
        <w:rPr>
          <w:lang w:val="fr-CA"/>
        </w:rPr>
        <w:t>les évaluations d’impact de</w:t>
      </w:r>
      <w:r w:rsidR="00DF7F23">
        <w:rPr>
          <w:lang w:val="fr-CA"/>
        </w:rPr>
        <w:t xml:space="preserve"> projets seraient grandement simplifiées, conformément aux conclusions des évaluations d’impact stratégiques ou régionales.</w:t>
      </w:r>
      <w:r w:rsidR="00E52AB6">
        <w:rPr>
          <w:lang w:val="fr-CA"/>
        </w:rPr>
        <w:t xml:space="preserve"> </w:t>
      </w:r>
      <w:r w:rsidR="003A0707">
        <w:rPr>
          <w:lang w:val="fr-CA"/>
        </w:rPr>
        <w:t xml:space="preserve"> </w:t>
      </w:r>
    </w:p>
    <w:p w14:paraId="0043FACF" w14:textId="77777777" w:rsidR="00883541" w:rsidRPr="007F1A3F" w:rsidRDefault="00883541" w:rsidP="00883541">
      <w:pPr>
        <w:rPr>
          <w:lang w:val="fr-CA"/>
        </w:rPr>
      </w:pPr>
    </w:p>
    <w:p w14:paraId="073145A7" w14:textId="2338D5D1" w:rsidR="00883541" w:rsidRPr="007F1A3F" w:rsidRDefault="00883541" w:rsidP="00883541">
      <w:pPr>
        <w:rPr>
          <w:lang w:val="fr-CA"/>
        </w:rPr>
      </w:pPr>
      <w:r w:rsidRPr="007F1A3F">
        <w:rPr>
          <w:lang w:val="fr-CA"/>
        </w:rPr>
        <w:t xml:space="preserve">4) </w:t>
      </w:r>
      <w:r w:rsidR="001255BD">
        <w:rPr>
          <w:lang w:val="fr-CA"/>
        </w:rPr>
        <w:t xml:space="preserve">Le gouvernement fédéral devrait recourir pleinement aux évaluations d’impact en début de projet pour </w:t>
      </w:r>
      <w:r w:rsidR="001F74EF">
        <w:rPr>
          <w:lang w:val="fr-CA"/>
        </w:rPr>
        <w:t xml:space="preserve">éliminer </w:t>
      </w:r>
      <w:r w:rsidR="003C077A">
        <w:rPr>
          <w:lang w:val="fr-CA"/>
        </w:rPr>
        <w:t>les projets aux impacts environnementaux minimes qui sont de son ressort, ou pour en réduire la portée.</w:t>
      </w:r>
    </w:p>
    <w:p w14:paraId="61A04826" w14:textId="77777777" w:rsidR="00883541" w:rsidRPr="007F1A3F" w:rsidRDefault="00883541" w:rsidP="00883541">
      <w:pPr>
        <w:rPr>
          <w:lang w:val="fr-CA"/>
        </w:rPr>
      </w:pPr>
    </w:p>
    <w:p w14:paraId="0B17A79E" w14:textId="514D93FD" w:rsidR="00883541" w:rsidRPr="007F1A3F" w:rsidRDefault="00A43354" w:rsidP="00883541">
      <w:pPr>
        <w:rPr>
          <w:lang w:val="fr-CA"/>
        </w:rPr>
      </w:pPr>
      <w:r w:rsidRPr="007F1A3F">
        <w:rPr>
          <w:lang w:val="fr-CA"/>
        </w:rPr>
        <w:t>5</w:t>
      </w:r>
      <w:r w:rsidR="00883541" w:rsidRPr="007F1A3F">
        <w:rPr>
          <w:lang w:val="fr-CA"/>
        </w:rPr>
        <w:t xml:space="preserve">) </w:t>
      </w:r>
      <w:r w:rsidR="003C077A">
        <w:rPr>
          <w:lang w:val="fr-CA"/>
        </w:rPr>
        <w:t xml:space="preserve">Le gouvernement fédéral devrait reconnaître le </w:t>
      </w:r>
      <w:r w:rsidR="00C52302">
        <w:rPr>
          <w:lang w:val="fr-CA"/>
        </w:rPr>
        <w:t xml:space="preserve">rôle des ministères provinciaux de la Couronne </w:t>
      </w:r>
      <w:r w:rsidR="00E52947">
        <w:rPr>
          <w:lang w:val="fr-CA"/>
        </w:rPr>
        <w:t>au regard de</w:t>
      </w:r>
      <w:r w:rsidR="003B7FC8">
        <w:rPr>
          <w:lang w:val="fr-CA"/>
        </w:rPr>
        <w:t xml:space="preserve"> la consultation des Autochtones, surtout pour les projets du secteur de l’électricité. </w:t>
      </w:r>
      <w:r w:rsidR="00325911">
        <w:rPr>
          <w:lang w:val="fr-CA"/>
        </w:rPr>
        <w:t>Pour certains projets, i</w:t>
      </w:r>
      <w:r w:rsidR="005D7059">
        <w:rPr>
          <w:lang w:val="fr-CA"/>
        </w:rPr>
        <w:t xml:space="preserve">l faut </w:t>
      </w:r>
      <w:r w:rsidR="00260BC9">
        <w:rPr>
          <w:lang w:val="fr-CA"/>
        </w:rPr>
        <w:t>chercher dès que possible</w:t>
      </w:r>
      <w:r w:rsidR="005D7059">
        <w:rPr>
          <w:lang w:val="fr-CA"/>
        </w:rPr>
        <w:t xml:space="preserve"> des moyens </w:t>
      </w:r>
      <w:r w:rsidR="00B07583">
        <w:rPr>
          <w:lang w:val="fr-CA"/>
        </w:rPr>
        <w:t>utiles</w:t>
      </w:r>
      <w:r w:rsidR="005D7059">
        <w:rPr>
          <w:lang w:val="fr-CA"/>
        </w:rPr>
        <w:t xml:space="preserve"> </w:t>
      </w:r>
      <w:r w:rsidR="002C40FA">
        <w:rPr>
          <w:lang w:val="fr-CA"/>
        </w:rPr>
        <w:t xml:space="preserve">et rapides </w:t>
      </w:r>
      <w:r w:rsidR="00C0368B">
        <w:rPr>
          <w:lang w:val="fr-CA"/>
        </w:rPr>
        <w:t xml:space="preserve">de </w:t>
      </w:r>
      <w:r w:rsidR="00031DF5">
        <w:rPr>
          <w:lang w:val="fr-CA"/>
        </w:rPr>
        <w:t xml:space="preserve">prendre en compte </w:t>
      </w:r>
      <w:r w:rsidR="00031DF5">
        <w:rPr>
          <w:lang w:val="fr-CA"/>
        </w:rPr>
        <w:lastRenderedPageBreak/>
        <w:t>l</w:t>
      </w:r>
      <w:r w:rsidR="002C40FA">
        <w:rPr>
          <w:lang w:val="fr-CA"/>
        </w:rPr>
        <w:t xml:space="preserve">es intérêts des </w:t>
      </w:r>
      <w:r w:rsidR="00573B3D">
        <w:rPr>
          <w:lang w:val="fr-CA"/>
        </w:rPr>
        <w:t xml:space="preserve">peuples autochtones. </w:t>
      </w:r>
      <w:r w:rsidR="005560AF">
        <w:rPr>
          <w:lang w:val="fr-CA"/>
        </w:rPr>
        <w:t>Faute de quoi, plusieurs évaluations d’impact sont prolongées ou retardées.</w:t>
      </w:r>
      <w:r w:rsidR="00031DF5">
        <w:rPr>
          <w:lang w:val="fr-CA"/>
        </w:rPr>
        <w:t xml:space="preserve"> Signalons que beaucoup de services publics d’électricité ont noué des relations</w:t>
      </w:r>
      <w:r w:rsidR="007B423A">
        <w:rPr>
          <w:lang w:val="fr-CA"/>
        </w:rPr>
        <w:t xml:space="preserve"> fortes et</w:t>
      </w:r>
      <w:r w:rsidR="00031DF5">
        <w:rPr>
          <w:lang w:val="fr-CA"/>
        </w:rPr>
        <w:t xml:space="preserve"> durables avec des communautés autochtones.</w:t>
      </w:r>
      <w:r w:rsidR="007B423A">
        <w:rPr>
          <w:lang w:val="fr-CA"/>
        </w:rPr>
        <w:t xml:space="preserve"> </w:t>
      </w:r>
      <w:r w:rsidR="005F3BDB">
        <w:rPr>
          <w:lang w:val="fr-CA"/>
        </w:rPr>
        <w:t>Cela pourrait accélérer les consultations au sujet de</w:t>
      </w:r>
      <w:r w:rsidR="00E85946">
        <w:rPr>
          <w:lang w:val="fr-CA"/>
        </w:rPr>
        <w:t>s</w:t>
      </w:r>
      <w:r w:rsidR="005F3BDB">
        <w:rPr>
          <w:lang w:val="fr-CA"/>
        </w:rPr>
        <w:t xml:space="preserve"> projets proposés.</w:t>
      </w:r>
      <w:r w:rsidR="007B423A">
        <w:rPr>
          <w:lang w:val="fr-CA"/>
        </w:rPr>
        <w:t xml:space="preserve"> </w:t>
      </w:r>
    </w:p>
    <w:p w14:paraId="4B415248" w14:textId="77777777" w:rsidR="00AE6459" w:rsidRPr="007F1A3F" w:rsidRDefault="00AE6459" w:rsidP="00AE6459">
      <w:pPr>
        <w:rPr>
          <w:lang w:val="fr-CA"/>
        </w:rPr>
      </w:pPr>
    </w:p>
    <w:p w14:paraId="727E24ED" w14:textId="77777777" w:rsidR="00AE6459" w:rsidRPr="007F1A3F" w:rsidRDefault="00AE6459" w:rsidP="00AE6459">
      <w:pPr>
        <w:rPr>
          <w:lang w:val="fr-CA"/>
        </w:rPr>
      </w:pPr>
    </w:p>
    <w:sectPr w:rsidR="00AE6459" w:rsidRPr="007F1A3F" w:rsidSect="00560C24">
      <w:headerReference w:type="default" r:id="rId14"/>
      <w:footerReference w:type="even" r:id="rId15"/>
      <w:footerReference w:type="default" r:id="rId16"/>
      <w:headerReference w:type="first" r:id="rId17"/>
      <w:footerReference w:type="first" r:id="rId18"/>
      <w:pgSz w:w="12240" w:h="15840"/>
      <w:pgMar w:top="1440" w:right="1134" w:bottom="1440" w:left="1134" w:header="1417" w:footer="22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1CE5" w14:textId="77777777" w:rsidR="004F00C0" w:rsidRDefault="004F00C0" w:rsidP="00B85B65">
      <w:r>
        <w:separator/>
      </w:r>
    </w:p>
  </w:endnote>
  <w:endnote w:type="continuationSeparator" w:id="0">
    <w:p w14:paraId="4B45B022" w14:textId="77777777" w:rsidR="004F00C0" w:rsidRDefault="004F00C0" w:rsidP="00B85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6635611"/>
      <w:docPartObj>
        <w:docPartGallery w:val="Page Numbers (Bottom of Page)"/>
        <w:docPartUnique/>
      </w:docPartObj>
    </w:sdtPr>
    <w:sdtEndPr>
      <w:rPr>
        <w:rStyle w:val="PageNumber"/>
      </w:rPr>
    </w:sdtEndPr>
    <w:sdtContent>
      <w:p w14:paraId="64C89F31" w14:textId="77777777" w:rsidR="00E067BC" w:rsidRDefault="00E067BC" w:rsidP="008C0A7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43111563"/>
      <w:docPartObj>
        <w:docPartGallery w:val="Page Numbers (Bottom of Page)"/>
        <w:docPartUnique/>
      </w:docPartObj>
    </w:sdtPr>
    <w:sdtEndPr>
      <w:rPr>
        <w:rStyle w:val="PageNumber"/>
      </w:rPr>
    </w:sdtEndPr>
    <w:sdtContent>
      <w:p w14:paraId="7F900173" w14:textId="77777777" w:rsidR="00C80A95" w:rsidRDefault="00C80A95" w:rsidP="00E067BC">
        <w:pPr>
          <w:pStyle w:val="Footer"/>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949322" w14:textId="77777777" w:rsidR="00C80A95" w:rsidRDefault="00C80A95" w:rsidP="00B85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002B49"/>
        <w:sz w:val="18"/>
        <w:szCs w:val="18"/>
      </w:rPr>
      <w:id w:val="-989321171"/>
      <w:docPartObj>
        <w:docPartGallery w:val="Page Numbers (Bottom of Page)"/>
        <w:docPartUnique/>
      </w:docPartObj>
    </w:sdtPr>
    <w:sdtEndPr>
      <w:rPr>
        <w:rStyle w:val="PageNumber"/>
      </w:rPr>
    </w:sdtEndPr>
    <w:sdtContent>
      <w:p w14:paraId="52459559" w14:textId="77777777" w:rsidR="00E067BC" w:rsidRPr="00E067BC" w:rsidRDefault="00E067BC" w:rsidP="00E067BC">
        <w:pPr>
          <w:pStyle w:val="Footer"/>
          <w:framePr w:wrap="none" w:vAnchor="text" w:hAnchor="page" w:x="1123" w:y="1117"/>
          <w:rPr>
            <w:rStyle w:val="PageNumber"/>
            <w:color w:val="002B49"/>
            <w:sz w:val="18"/>
            <w:szCs w:val="18"/>
          </w:rPr>
        </w:pPr>
        <w:r w:rsidRPr="00E067BC">
          <w:rPr>
            <w:rStyle w:val="PageNumber"/>
            <w:color w:val="002B49"/>
            <w:sz w:val="18"/>
            <w:szCs w:val="18"/>
          </w:rPr>
          <w:fldChar w:fldCharType="begin"/>
        </w:r>
        <w:r w:rsidRPr="00E067BC">
          <w:rPr>
            <w:rStyle w:val="PageNumber"/>
            <w:color w:val="002B49"/>
            <w:sz w:val="18"/>
            <w:szCs w:val="18"/>
          </w:rPr>
          <w:instrText xml:space="preserve"> PAGE </w:instrText>
        </w:r>
        <w:r w:rsidRPr="00E067BC">
          <w:rPr>
            <w:rStyle w:val="PageNumber"/>
            <w:color w:val="002B49"/>
            <w:sz w:val="18"/>
            <w:szCs w:val="18"/>
          </w:rPr>
          <w:fldChar w:fldCharType="separate"/>
        </w:r>
        <w:r w:rsidRPr="00E067BC">
          <w:rPr>
            <w:rStyle w:val="PageNumber"/>
            <w:noProof/>
            <w:color w:val="002B49"/>
            <w:sz w:val="18"/>
            <w:szCs w:val="18"/>
          </w:rPr>
          <w:t>2</w:t>
        </w:r>
        <w:r w:rsidRPr="00E067BC">
          <w:rPr>
            <w:rStyle w:val="PageNumber"/>
            <w:color w:val="002B49"/>
            <w:sz w:val="18"/>
            <w:szCs w:val="18"/>
          </w:rPr>
          <w:fldChar w:fldCharType="end"/>
        </w:r>
      </w:p>
    </w:sdtContent>
  </w:sdt>
  <w:p w14:paraId="527F4A94" w14:textId="77777777" w:rsidR="002D2C1D" w:rsidRDefault="00C80A95" w:rsidP="00E067BC">
    <w:pPr>
      <w:pStyle w:val="Footer"/>
      <w:ind w:firstLine="360"/>
    </w:pPr>
    <w:r>
      <w:rPr>
        <w:noProof/>
      </w:rPr>
      <mc:AlternateContent>
        <mc:Choice Requires="wps">
          <w:drawing>
            <wp:anchor distT="0" distB="0" distL="114300" distR="114300" simplePos="0" relativeHeight="251658244" behindDoc="0" locked="0" layoutInCell="1" allowOverlap="1" wp14:anchorId="5FE58D7A" wp14:editId="04716E45">
              <wp:simplePos x="0" y="0"/>
              <wp:positionH relativeFrom="column">
                <wp:posOffset>3777482</wp:posOffset>
              </wp:positionH>
              <wp:positionV relativeFrom="paragraph">
                <wp:posOffset>-546</wp:posOffset>
              </wp:positionV>
              <wp:extent cx="2583697" cy="914400"/>
              <wp:effectExtent l="0" t="0" r="7620" b="0"/>
              <wp:wrapNone/>
              <wp:docPr id="9" name="Text Box 9"/>
              <wp:cNvGraphicFramePr/>
              <a:graphic xmlns:a="http://schemas.openxmlformats.org/drawingml/2006/main">
                <a:graphicData uri="http://schemas.microsoft.com/office/word/2010/wordprocessingShape">
                  <wps:wsp>
                    <wps:cNvSpPr txBox="1"/>
                    <wps:spPr>
                      <a:xfrm>
                        <a:off x="0" y="0"/>
                        <a:ext cx="2583697" cy="914400"/>
                      </a:xfrm>
                      <a:prstGeom prst="rect">
                        <a:avLst/>
                      </a:prstGeom>
                      <a:noFill/>
                      <a:ln w="6350">
                        <a:noFill/>
                      </a:ln>
                    </wps:spPr>
                    <wps:txbx>
                      <w:txbxContent>
                        <w:p w14:paraId="31243B2E" w14:textId="77777777" w:rsidR="00B46956" w:rsidRPr="00A62D6E" w:rsidRDefault="00B46956" w:rsidP="00B85B65">
                          <w:pPr>
                            <w:jc w:val="right"/>
                            <w:rPr>
                              <w:b/>
                              <w:bCs/>
                              <w:color w:val="002B49"/>
                              <w:sz w:val="18"/>
                              <w:szCs w:val="18"/>
                            </w:rPr>
                          </w:pPr>
                          <w:r w:rsidRPr="00A62D6E">
                            <w:rPr>
                              <w:b/>
                              <w:bCs/>
                              <w:color w:val="002B49"/>
                              <w:sz w:val="18"/>
                              <w:szCs w:val="18"/>
                            </w:rPr>
                            <w:t xml:space="preserve">electricity.ca </w:t>
                          </w:r>
                          <w:r w:rsidRPr="00A62D6E">
                            <w:rPr>
                              <w:color w:val="002B49"/>
                              <w:sz w:val="18"/>
                              <w:szCs w:val="18"/>
                            </w:rPr>
                            <w:t>|</w:t>
                          </w:r>
                          <w:r w:rsidRPr="00A62D6E">
                            <w:rPr>
                              <w:b/>
                              <w:bCs/>
                              <w:color w:val="002B49"/>
                              <w:sz w:val="18"/>
                              <w:szCs w:val="18"/>
                            </w:rPr>
                            <w:t xml:space="preserve"> electricite.ca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58D7A" id="_x0000_t202" coordsize="21600,21600" o:spt="202" path="m,l,21600r21600,l21600,xe">
              <v:stroke joinstyle="miter"/>
              <v:path gradientshapeok="t" o:connecttype="rect"/>
            </v:shapetype>
            <v:shape id="Text Box 9" o:spid="_x0000_s1026" type="#_x0000_t202" style="position:absolute;left:0;text-align:left;margin-left:297.45pt;margin-top:-.05pt;width:203.45pt;height:1in;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" filled="f" stroked="f" strokeweight=".5pt">
              <v:textbox inset="0,0,0,0">
                <w:txbxContent>
                  <w:p w14:paraId="31243B2E" w14:textId="77777777" w:rsidR="00B46956" w:rsidRPr="00A62D6E" w:rsidRDefault="00B46956" w:rsidP="00B85B65">
                    <w:pPr>
                      <w:jc w:val="right"/>
                      <w:rPr>
                        <w:b/>
                        <w:bCs/>
                        <w:color w:val="002B49"/>
                        <w:sz w:val="18"/>
                        <w:szCs w:val="18"/>
                      </w:rPr>
                    </w:pPr>
                    <w:r w:rsidRPr="00A62D6E">
                      <w:rPr>
                        <w:b/>
                        <w:bCs/>
                        <w:color w:val="002B49"/>
                        <w:sz w:val="18"/>
                        <w:szCs w:val="18"/>
                      </w:rPr>
                      <w:t xml:space="preserve">electricity.ca </w:t>
                    </w:r>
                    <w:r w:rsidRPr="00A62D6E">
                      <w:rPr>
                        <w:color w:val="002B49"/>
                        <w:sz w:val="18"/>
                        <w:szCs w:val="18"/>
                      </w:rPr>
                      <w:t>|</w:t>
                    </w:r>
                    <w:r w:rsidRPr="00A62D6E">
                      <w:rPr>
                        <w:b/>
                        <w:bCs/>
                        <w:color w:val="002B49"/>
                        <w:sz w:val="18"/>
                        <w:szCs w:val="18"/>
                      </w:rPr>
                      <w:t xml:space="preserve"> electricite.ca</w:t>
                    </w:r>
                  </w:p>
                </w:txbxContent>
              </v:textbox>
            </v:shape>
          </w:pict>
        </mc:Fallback>
      </mc:AlternateContent>
    </w:r>
    <w:r w:rsidR="002D2C1D">
      <w:rPr>
        <w:noProof/>
      </w:rPr>
      <w:drawing>
        <wp:anchor distT="0" distB="0" distL="114300" distR="114300" simplePos="0" relativeHeight="251658242" behindDoc="1" locked="0" layoutInCell="1" allowOverlap="1" wp14:anchorId="0EA00497" wp14:editId="2BDCDF30">
          <wp:simplePos x="0" y="0"/>
          <wp:positionH relativeFrom="page">
            <wp:posOffset>0</wp:posOffset>
          </wp:positionH>
          <wp:positionV relativeFrom="page">
            <wp:posOffset>9144001</wp:posOffset>
          </wp:positionV>
          <wp:extent cx="7772400" cy="914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772400"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1F05" w14:textId="77777777" w:rsidR="007D4F05" w:rsidRDefault="00BF4E53" w:rsidP="00B85B65">
    <w:pPr>
      <w:pStyle w:val="Footer"/>
    </w:pPr>
    <w:r>
      <w:rPr>
        <w:noProof/>
      </w:rPr>
      <mc:AlternateContent>
        <mc:Choice Requires="wps">
          <w:drawing>
            <wp:anchor distT="0" distB="0" distL="114300" distR="114300" simplePos="0" relativeHeight="251658246" behindDoc="0" locked="0" layoutInCell="1" allowOverlap="1" wp14:anchorId="35FA1B1B" wp14:editId="56EEA6A3">
              <wp:simplePos x="0" y="0"/>
              <wp:positionH relativeFrom="column">
                <wp:posOffset>3204210</wp:posOffset>
              </wp:positionH>
              <wp:positionV relativeFrom="paragraph">
                <wp:posOffset>635</wp:posOffset>
              </wp:positionV>
              <wp:extent cx="3263900" cy="9144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63900" cy="914400"/>
                      </a:xfrm>
                      <a:prstGeom prst="rect">
                        <a:avLst/>
                      </a:prstGeom>
                      <a:noFill/>
                      <a:ln w="6350">
                        <a:noFill/>
                      </a:ln>
                    </wps:spPr>
                    <wps:txbx>
                      <w:txbxContent>
                        <w:p w14:paraId="39D0E867" w14:textId="77777777" w:rsidR="00BF4E53" w:rsidRPr="00B85B65" w:rsidRDefault="00BF4E53" w:rsidP="00854650">
                          <w:pPr>
                            <w:spacing w:line="240" w:lineRule="exact"/>
                            <w:jc w:val="right"/>
                            <w:rPr>
                              <w:color w:val="002B49"/>
                              <w:sz w:val="18"/>
                              <w:szCs w:val="18"/>
                            </w:rPr>
                          </w:pPr>
                          <w:r w:rsidRPr="00B85B65">
                            <w:rPr>
                              <w:color w:val="002B49"/>
                              <w:sz w:val="18"/>
                              <w:szCs w:val="18"/>
                            </w:rPr>
                            <w:t>1500-275 Slater Street</w:t>
                          </w:r>
                        </w:p>
                        <w:p w14:paraId="1E7094A2" w14:textId="77777777" w:rsidR="00BF4E53" w:rsidRPr="00B85B65" w:rsidRDefault="00BF4E53" w:rsidP="00854650">
                          <w:pPr>
                            <w:spacing w:line="240" w:lineRule="exact"/>
                            <w:jc w:val="right"/>
                            <w:rPr>
                              <w:color w:val="002B49"/>
                              <w:sz w:val="18"/>
                              <w:szCs w:val="18"/>
                            </w:rPr>
                          </w:pPr>
                          <w:r w:rsidRPr="00B85B65">
                            <w:rPr>
                              <w:color w:val="002B49"/>
                              <w:sz w:val="18"/>
                              <w:szCs w:val="18"/>
                            </w:rPr>
                            <w:t>1500-275</w:t>
                          </w:r>
                          <w:r w:rsidR="002B5D14">
                            <w:rPr>
                              <w:color w:val="002B49"/>
                              <w:sz w:val="18"/>
                              <w:szCs w:val="18"/>
                            </w:rPr>
                            <w:t>,</w:t>
                          </w:r>
                          <w:r w:rsidRPr="00B85B65">
                            <w:rPr>
                              <w:color w:val="002B49"/>
                              <w:sz w:val="18"/>
                              <w:szCs w:val="18"/>
                            </w:rPr>
                            <w:t xml:space="preserve"> rue Slater</w:t>
                          </w:r>
                        </w:p>
                        <w:p w14:paraId="6002BCD4" w14:textId="77777777" w:rsidR="00BF4E53" w:rsidRPr="00B85B65" w:rsidRDefault="00BF4E53" w:rsidP="00854650">
                          <w:pPr>
                            <w:spacing w:line="240" w:lineRule="exact"/>
                            <w:jc w:val="right"/>
                            <w:rPr>
                              <w:color w:val="002B49"/>
                              <w:sz w:val="18"/>
                              <w:szCs w:val="18"/>
                            </w:rPr>
                          </w:pPr>
                          <w:r w:rsidRPr="00B85B65">
                            <w:rPr>
                              <w:color w:val="002B49"/>
                              <w:sz w:val="18"/>
                              <w:szCs w:val="18"/>
                            </w:rPr>
                            <w:t>Ottawa, Ontario K1P 5H9</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A1B1B" id="_x0000_t202" coordsize="21600,21600" o:spt="202" path="m,l,21600r21600,l21600,xe">
              <v:stroke joinstyle="miter"/>
              <v:path gradientshapeok="t" o:connecttype="rect"/>
            </v:shapetype>
            <v:shape id="Text Box 11" o:spid="_x0000_s1027" type="#_x0000_t202" style="position:absolute;margin-left:252.3pt;margin-top:.05pt;width:257pt;height:1in;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" filled="f" stroked="f" strokeweight=".5pt">
              <v:textbox inset="0,0,0,0">
                <w:txbxContent>
                  <w:p w14:paraId="39D0E867" w14:textId="77777777" w:rsidR="00BF4E53" w:rsidRPr="00B85B65" w:rsidRDefault="00BF4E53" w:rsidP="00854650">
                    <w:pPr>
                      <w:spacing w:line="240" w:lineRule="exact"/>
                      <w:jc w:val="right"/>
                      <w:rPr>
                        <w:color w:val="002B49"/>
                        <w:sz w:val="18"/>
                        <w:szCs w:val="18"/>
                      </w:rPr>
                    </w:pPr>
                    <w:r w:rsidRPr="00B85B65">
                      <w:rPr>
                        <w:color w:val="002B49"/>
                        <w:sz w:val="18"/>
                        <w:szCs w:val="18"/>
                      </w:rPr>
                      <w:t>1500-275 Slater Street</w:t>
                    </w:r>
                  </w:p>
                  <w:p w14:paraId="1E7094A2" w14:textId="77777777" w:rsidR="00BF4E53" w:rsidRPr="00B85B65" w:rsidRDefault="00BF4E53" w:rsidP="00854650">
                    <w:pPr>
                      <w:spacing w:line="240" w:lineRule="exact"/>
                      <w:jc w:val="right"/>
                      <w:rPr>
                        <w:color w:val="002B49"/>
                        <w:sz w:val="18"/>
                        <w:szCs w:val="18"/>
                      </w:rPr>
                    </w:pPr>
                    <w:r w:rsidRPr="00B85B65">
                      <w:rPr>
                        <w:color w:val="002B49"/>
                        <w:sz w:val="18"/>
                        <w:szCs w:val="18"/>
                      </w:rPr>
                      <w:t>1500-275</w:t>
                    </w:r>
                    <w:r w:rsidR="002B5D14">
                      <w:rPr>
                        <w:color w:val="002B49"/>
                        <w:sz w:val="18"/>
                        <w:szCs w:val="18"/>
                      </w:rPr>
                      <w:t>,</w:t>
                    </w:r>
                    <w:r w:rsidRPr="00B85B65">
                      <w:rPr>
                        <w:color w:val="002B49"/>
                        <w:sz w:val="18"/>
                        <w:szCs w:val="18"/>
                      </w:rPr>
                      <w:t xml:space="preserve"> rue Slater</w:t>
                    </w:r>
                  </w:p>
                  <w:p w14:paraId="6002BCD4" w14:textId="77777777" w:rsidR="00BF4E53" w:rsidRPr="00B85B65" w:rsidRDefault="00BF4E53" w:rsidP="00854650">
                    <w:pPr>
                      <w:spacing w:line="240" w:lineRule="exact"/>
                      <w:jc w:val="right"/>
                      <w:rPr>
                        <w:color w:val="002B49"/>
                        <w:sz w:val="18"/>
                        <w:szCs w:val="18"/>
                      </w:rPr>
                    </w:pPr>
                    <w:r w:rsidRPr="00B85B65">
                      <w:rPr>
                        <w:color w:val="002B49"/>
                        <w:sz w:val="18"/>
                        <w:szCs w:val="18"/>
                      </w:rPr>
                      <w:t>Ottawa, Ontario K1P 5H9</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1C7B8E2A" wp14:editId="4B0997A8">
              <wp:simplePos x="0" y="0"/>
              <wp:positionH relativeFrom="column">
                <wp:posOffset>0</wp:posOffset>
              </wp:positionH>
              <wp:positionV relativeFrom="paragraph">
                <wp:posOffset>0</wp:posOffset>
              </wp:positionV>
              <wp:extent cx="3200400" cy="914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200400" cy="914400"/>
                      </a:xfrm>
                      <a:prstGeom prst="rect">
                        <a:avLst/>
                      </a:prstGeom>
                      <a:noFill/>
                      <a:ln w="6350">
                        <a:noFill/>
                      </a:ln>
                    </wps:spPr>
                    <wps:txbx>
                      <w:txbxContent>
                        <w:p w14:paraId="45ABBB03" w14:textId="77777777" w:rsidR="00B46956" w:rsidRPr="00B85B65" w:rsidRDefault="00B46956" w:rsidP="00854650">
                          <w:pPr>
                            <w:spacing w:line="240" w:lineRule="exact"/>
                            <w:rPr>
                              <w:b/>
                              <w:bCs/>
                              <w:color w:val="002B49"/>
                              <w:sz w:val="18"/>
                              <w:szCs w:val="18"/>
                            </w:rPr>
                          </w:pPr>
                          <w:r w:rsidRPr="00B85B65">
                            <w:rPr>
                              <w:b/>
                              <w:bCs/>
                              <w:color w:val="002B49"/>
                              <w:sz w:val="18"/>
                              <w:szCs w:val="18"/>
                            </w:rPr>
                            <w:t>613.230.9263</w:t>
                          </w:r>
                        </w:p>
                        <w:p w14:paraId="68324F2F" w14:textId="77777777" w:rsidR="00B46956" w:rsidRPr="00B85B65" w:rsidRDefault="00B46956" w:rsidP="00854650">
                          <w:pPr>
                            <w:spacing w:line="240" w:lineRule="exact"/>
                            <w:rPr>
                              <w:b/>
                              <w:bCs/>
                              <w:color w:val="002B49"/>
                              <w:sz w:val="18"/>
                              <w:szCs w:val="18"/>
                            </w:rPr>
                          </w:pPr>
                          <w:r w:rsidRPr="00B85B65">
                            <w:rPr>
                              <w:b/>
                              <w:bCs/>
                              <w:color w:val="002B49"/>
                              <w:sz w:val="18"/>
                              <w:szCs w:val="18"/>
                            </w:rPr>
                            <w:t>info@electricity.ca</w:t>
                          </w:r>
                        </w:p>
                        <w:p w14:paraId="6D14A9E5" w14:textId="77777777" w:rsidR="00B46956" w:rsidRPr="00B85B65" w:rsidRDefault="00B46956" w:rsidP="00854650">
                          <w:pPr>
                            <w:spacing w:line="240" w:lineRule="exact"/>
                            <w:rPr>
                              <w:b/>
                              <w:bCs/>
                              <w:color w:val="002B49"/>
                              <w:sz w:val="18"/>
                              <w:szCs w:val="18"/>
                            </w:rPr>
                          </w:pPr>
                          <w:r w:rsidRPr="00B85B65">
                            <w:rPr>
                              <w:b/>
                              <w:bCs/>
                              <w:color w:val="002B49"/>
                              <w:sz w:val="18"/>
                              <w:szCs w:val="18"/>
                            </w:rPr>
                            <w:t xml:space="preserve">electricity.ca </w:t>
                          </w:r>
                          <w:r w:rsidRPr="00B85B65">
                            <w:rPr>
                              <w:color w:val="002B49"/>
                              <w:sz w:val="18"/>
                              <w:szCs w:val="18"/>
                            </w:rPr>
                            <w:t>|</w:t>
                          </w:r>
                          <w:r w:rsidRPr="00B85B65">
                            <w:rPr>
                              <w:b/>
                              <w:bCs/>
                              <w:color w:val="002B49"/>
                              <w:sz w:val="18"/>
                              <w:szCs w:val="18"/>
                            </w:rPr>
                            <w:t xml:space="preserve"> electricite.ca</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B8E2A" id="Text Box 10" o:spid="_x0000_s1028" type="#_x0000_t202" style="position:absolute;margin-left:0;margin-top:0;width:252pt;height:1in;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" filled="f" stroked="f" strokeweight=".5pt">
              <v:textbox inset="0,0,0,0">
                <w:txbxContent>
                  <w:p w14:paraId="45ABBB03" w14:textId="77777777" w:rsidR="00B46956" w:rsidRPr="00B85B65" w:rsidRDefault="00B46956" w:rsidP="00854650">
                    <w:pPr>
                      <w:spacing w:line="240" w:lineRule="exact"/>
                      <w:rPr>
                        <w:b/>
                        <w:bCs/>
                        <w:color w:val="002B49"/>
                        <w:sz w:val="18"/>
                        <w:szCs w:val="18"/>
                      </w:rPr>
                    </w:pPr>
                    <w:r w:rsidRPr="00B85B65">
                      <w:rPr>
                        <w:b/>
                        <w:bCs/>
                        <w:color w:val="002B49"/>
                        <w:sz w:val="18"/>
                        <w:szCs w:val="18"/>
                      </w:rPr>
                      <w:t>613.230.9263</w:t>
                    </w:r>
                  </w:p>
                  <w:p w14:paraId="68324F2F" w14:textId="77777777" w:rsidR="00B46956" w:rsidRPr="00B85B65" w:rsidRDefault="00B46956" w:rsidP="00854650">
                    <w:pPr>
                      <w:spacing w:line="240" w:lineRule="exact"/>
                      <w:rPr>
                        <w:b/>
                        <w:bCs/>
                        <w:color w:val="002B49"/>
                        <w:sz w:val="18"/>
                        <w:szCs w:val="18"/>
                      </w:rPr>
                    </w:pPr>
                    <w:r w:rsidRPr="00B85B65">
                      <w:rPr>
                        <w:b/>
                        <w:bCs/>
                        <w:color w:val="002B49"/>
                        <w:sz w:val="18"/>
                        <w:szCs w:val="18"/>
                      </w:rPr>
                      <w:t>info@electricity.ca</w:t>
                    </w:r>
                  </w:p>
                  <w:p w14:paraId="6D14A9E5" w14:textId="77777777" w:rsidR="00B46956" w:rsidRPr="00B85B65" w:rsidRDefault="00B46956" w:rsidP="00854650">
                    <w:pPr>
                      <w:spacing w:line="240" w:lineRule="exact"/>
                      <w:rPr>
                        <w:b/>
                        <w:bCs/>
                        <w:color w:val="002B49"/>
                        <w:sz w:val="18"/>
                        <w:szCs w:val="18"/>
                      </w:rPr>
                    </w:pPr>
                    <w:r w:rsidRPr="00B85B65">
                      <w:rPr>
                        <w:b/>
                        <w:bCs/>
                        <w:color w:val="002B49"/>
                        <w:sz w:val="18"/>
                        <w:szCs w:val="18"/>
                      </w:rPr>
                      <w:t xml:space="preserve">electricity.ca </w:t>
                    </w:r>
                    <w:r w:rsidRPr="00B85B65">
                      <w:rPr>
                        <w:color w:val="002B49"/>
                        <w:sz w:val="18"/>
                        <w:szCs w:val="18"/>
                      </w:rPr>
                      <w:t>|</w:t>
                    </w:r>
                    <w:r w:rsidRPr="00B85B65">
                      <w:rPr>
                        <w:b/>
                        <w:bCs/>
                        <w:color w:val="002B49"/>
                        <w:sz w:val="18"/>
                        <w:szCs w:val="18"/>
                      </w:rPr>
                      <w:t xml:space="preserve"> electricite.ca</w:t>
                    </w:r>
                  </w:p>
                </w:txbxContent>
              </v:textbox>
            </v:shape>
          </w:pict>
        </mc:Fallback>
      </mc:AlternateContent>
    </w:r>
    <w:r w:rsidR="002D2C1D">
      <w:rPr>
        <w:noProof/>
      </w:rPr>
      <w:drawing>
        <wp:anchor distT="0" distB="0" distL="114300" distR="114300" simplePos="0" relativeHeight="251658241" behindDoc="1" locked="0" layoutInCell="1" allowOverlap="1" wp14:anchorId="4A0BDCED" wp14:editId="44274238">
          <wp:simplePos x="0" y="0"/>
          <wp:positionH relativeFrom="page">
            <wp:posOffset>0</wp:posOffset>
          </wp:positionH>
          <wp:positionV relativeFrom="page">
            <wp:posOffset>9144000</wp:posOffset>
          </wp:positionV>
          <wp:extent cx="7772400" cy="9144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0EE1" w14:textId="77777777" w:rsidR="004F00C0" w:rsidRDefault="004F00C0" w:rsidP="00B85B65">
      <w:r>
        <w:separator/>
      </w:r>
    </w:p>
  </w:footnote>
  <w:footnote w:type="continuationSeparator" w:id="0">
    <w:p w14:paraId="48EE99D5" w14:textId="77777777" w:rsidR="004F00C0" w:rsidRDefault="004F00C0" w:rsidP="00B85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78D9" w14:textId="77777777" w:rsidR="002D2C1D" w:rsidRDefault="002D2C1D" w:rsidP="00B85B65">
    <w:pPr>
      <w:pStyle w:val="Header"/>
    </w:pPr>
    <w:r>
      <w:rPr>
        <w:noProof/>
      </w:rPr>
      <w:drawing>
        <wp:anchor distT="0" distB="0" distL="114300" distR="114300" simplePos="0" relativeHeight="251658243" behindDoc="1" locked="0" layoutInCell="1" allowOverlap="1" wp14:anchorId="43ABD027" wp14:editId="315D35CB">
          <wp:simplePos x="0" y="0"/>
          <wp:positionH relativeFrom="page">
            <wp:posOffset>1181100</wp:posOffset>
          </wp:positionH>
          <wp:positionV relativeFrom="page">
            <wp:posOffset>0</wp:posOffset>
          </wp:positionV>
          <wp:extent cx="6476400" cy="1440000"/>
          <wp:effectExtent l="0" t="0" r="635" b="0"/>
          <wp:wrapNone/>
          <wp:docPr id="17" name="Picture 1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6476400" cy="14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5E0B" w14:textId="77777777" w:rsidR="007D4F05" w:rsidRDefault="007D4F05" w:rsidP="00B85B65">
    <w:pPr>
      <w:pStyle w:val="Header"/>
    </w:pPr>
    <w:r>
      <w:rPr>
        <w:noProof/>
      </w:rPr>
      <w:drawing>
        <wp:anchor distT="0" distB="0" distL="114300" distR="114300" simplePos="0" relativeHeight="251658240" behindDoc="1" locked="0" layoutInCell="1" allowOverlap="1" wp14:anchorId="536AEF1B" wp14:editId="4863C144">
          <wp:simplePos x="0" y="0"/>
          <wp:positionH relativeFrom="page">
            <wp:posOffset>2362200</wp:posOffset>
          </wp:positionH>
          <wp:positionV relativeFrom="page">
            <wp:posOffset>0</wp:posOffset>
          </wp:positionV>
          <wp:extent cx="5413375" cy="1203529"/>
          <wp:effectExtent l="0" t="0" r="0" b="3175"/>
          <wp:wrapNone/>
          <wp:docPr id="19" name="Picture 1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528829" cy="12291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5E07"/>
    <w:multiLevelType w:val="multilevel"/>
    <w:tmpl w:val="D5F4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D3CEF"/>
    <w:multiLevelType w:val="multilevel"/>
    <w:tmpl w:val="B9C2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44253"/>
    <w:multiLevelType w:val="hybridMultilevel"/>
    <w:tmpl w:val="7AB2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F42"/>
    <w:multiLevelType w:val="hybridMultilevel"/>
    <w:tmpl w:val="9CBA20CA"/>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0CA4209"/>
    <w:multiLevelType w:val="multilevel"/>
    <w:tmpl w:val="354E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E1539C"/>
    <w:multiLevelType w:val="hybridMultilevel"/>
    <w:tmpl w:val="745C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D76F0"/>
    <w:multiLevelType w:val="multilevel"/>
    <w:tmpl w:val="47C82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195F1D"/>
    <w:multiLevelType w:val="multilevel"/>
    <w:tmpl w:val="542A5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4474F5"/>
    <w:multiLevelType w:val="hybridMultilevel"/>
    <w:tmpl w:val="58C26F7A"/>
    <w:lvl w:ilvl="0" w:tplc="A94404E4">
      <w:numFmt w:val="bullet"/>
      <w:lvlText w:val="-"/>
      <w:lvlJc w:val="left"/>
      <w:pPr>
        <w:ind w:left="1125" w:hanging="360"/>
      </w:pPr>
      <w:rPr>
        <w:rFonts w:ascii="Calibri" w:eastAsiaTheme="minorHAnsi" w:hAnsi="Calibri" w:cs="Calibri" w:hint="default"/>
      </w:rPr>
    </w:lvl>
    <w:lvl w:ilvl="1" w:tplc="10090003" w:tentative="1">
      <w:start w:val="1"/>
      <w:numFmt w:val="bullet"/>
      <w:lvlText w:val="o"/>
      <w:lvlJc w:val="left"/>
      <w:pPr>
        <w:ind w:left="1845" w:hanging="360"/>
      </w:pPr>
      <w:rPr>
        <w:rFonts w:ascii="Courier New" w:hAnsi="Courier New" w:cs="Courier New" w:hint="default"/>
      </w:rPr>
    </w:lvl>
    <w:lvl w:ilvl="2" w:tplc="10090005" w:tentative="1">
      <w:start w:val="1"/>
      <w:numFmt w:val="bullet"/>
      <w:lvlText w:val=""/>
      <w:lvlJc w:val="left"/>
      <w:pPr>
        <w:ind w:left="2565" w:hanging="360"/>
      </w:pPr>
      <w:rPr>
        <w:rFonts w:ascii="Wingdings" w:hAnsi="Wingdings" w:hint="default"/>
      </w:rPr>
    </w:lvl>
    <w:lvl w:ilvl="3" w:tplc="10090001" w:tentative="1">
      <w:start w:val="1"/>
      <w:numFmt w:val="bullet"/>
      <w:lvlText w:val=""/>
      <w:lvlJc w:val="left"/>
      <w:pPr>
        <w:ind w:left="3285" w:hanging="360"/>
      </w:pPr>
      <w:rPr>
        <w:rFonts w:ascii="Symbol" w:hAnsi="Symbol" w:hint="default"/>
      </w:rPr>
    </w:lvl>
    <w:lvl w:ilvl="4" w:tplc="10090003" w:tentative="1">
      <w:start w:val="1"/>
      <w:numFmt w:val="bullet"/>
      <w:lvlText w:val="o"/>
      <w:lvlJc w:val="left"/>
      <w:pPr>
        <w:ind w:left="4005" w:hanging="360"/>
      </w:pPr>
      <w:rPr>
        <w:rFonts w:ascii="Courier New" w:hAnsi="Courier New" w:cs="Courier New" w:hint="default"/>
      </w:rPr>
    </w:lvl>
    <w:lvl w:ilvl="5" w:tplc="10090005" w:tentative="1">
      <w:start w:val="1"/>
      <w:numFmt w:val="bullet"/>
      <w:lvlText w:val=""/>
      <w:lvlJc w:val="left"/>
      <w:pPr>
        <w:ind w:left="4725" w:hanging="360"/>
      </w:pPr>
      <w:rPr>
        <w:rFonts w:ascii="Wingdings" w:hAnsi="Wingdings" w:hint="default"/>
      </w:rPr>
    </w:lvl>
    <w:lvl w:ilvl="6" w:tplc="10090001" w:tentative="1">
      <w:start w:val="1"/>
      <w:numFmt w:val="bullet"/>
      <w:lvlText w:val=""/>
      <w:lvlJc w:val="left"/>
      <w:pPr>
        <w:ind w:left="5445" w:hanging="360"/>
      </w:pPr>
      <w:rPr>
        <w:rFonts w:ascii="Symbol" w:hAnsi="Symbol" w:hint="default"/>
      </w:rPr>
    </w:lvl>
    <w:lvl w:ilvl="7" w:tplc="10090003" w:tentative="1">
      <w:start w:val="1"/>
      <w:numFmt w:val="bullet"/>
      <w:lvlText w:val="o"/>
      <w:lvlJc w:val="left"/>
      <w:pPr>
        <w:ind w:left="6165" w:hanging="360"/>
      </w:pPr>
      <w:rPr>
        <w:rFonts w:ascii="Courier New" w:hAnsi="Courier New" w:cs="Courier New" w:hint="default"/>
      </w:rPr>
    </w:lvl>
    <w:lvl w:ilvl="8" w:tplc="10090005" w:tentative="1">
      <w:start w:val="1"/>
      <w:numFmt w:val="bullet"/>
      <w:lvlText w:val=""/>
      <w:lvlJc w:val="left"/>
      <w:pPr>
        <w:ind w:left="6885" w:hanging="360"/>
      </w:pPr>
      <w:rPr>
        <w:rFonts w:ascii="Wingdings" w:hAnsi="Wingdings" w:hint="default"/>
      </w:rPr>
    </w:lvl>
  </w:abstractNum>
  <w:abstractNum w:abstractNumId="9" w15:restartNumberingAfterBreak="0">
    <w:nsid w:val="3106705C"/>
    <w:multiLevelType w:val="hybridMultilevel"/>
    <w:tmpl w:val="A5D4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61604"/>
    <w:multiLevelType w:val="hybridMultilevel"/>
    <w:tmpl w:val="A168BC2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E685C2E"/>
    <w:multiLevelType w:val="multilevel"/>
    <w:tmpl w:val="520A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7B46E0"/>
    <w:multiLevelType w:val="hybridMultilevel"/>
    <w:tmpl w:val="1D849256"/>
    <w:lvl w:ilvl="0" w:tplc="5F024AE8">
      <w:start w:val="4"/>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9742C09"/>
    <w:multiLevelType w:val="hybridMultilevel"/>
    <w:tmpl w:val="6D5019D0"/>
    <w:lvl w:ilvl="0" w:tplc="2FD80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F41BB"/>
    <w:multiLevelType w:val="multilevel"/>
    <w:tmpl w:val="D37A7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862973"/>
    <w:multiLevelType w:val="hybridMultilevel"/>
    <w:tmpl w:val="22CC2CCE"/>
    <w:lvl w:ilvl="0" w:tplc="4620938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C91911"/>
    <w:multiLevelType w:val="hybridMultilevel"/>
    <w:tmpl w:val="892028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23B366A"/>
    <w:multiLevelType w:val="hybridMultilevel"/>
    <w:tmpl w:val="700C1B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2A06685"/>
    <w:multiLevelType w:val="hybridMultilevel"/>
    <w:tmpl w:val="B05E9F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2C7284F"/>
    <w:multiLevelType w:val="hybridMultilevel"/>
    <w:tmpl w:val="52ACF502"/>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55191D"/>
    <w:multiLevelType w:val="hybridMultilevel"/>
    <w:tmpl w:val="4D0A12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9343EC7"/>
    <w:multiLevelType w:val="hybridMultilevel"/>
    <w:tmpl w:val="7898D230"/>
    <w:lvl w:ilvl="0" w:tplc="94B0913E">
      <w:start w:val="2"/>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D9365D3"/>
    <w:multiLevelType w:val="hybridMultilevel"/>
    <w:tmpl w:val="5B60C9F6"/>
    <w:lvl w:ilvl="0" w:tplc="A94404E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CD1227D"/>
    <w:multiLevelType w:val="hybridMultilevel"/>
    <w:tmpl w:val="59A8F1E6"/>
    <w:lvl w:ilvl="0" w:tplc="A6EE74F8">
      <w:start w:val="1"/>
      <w:numFmt w:val="decimal"/>
      <w:lvlText w:val="%1."/>
      <w:lvlJc w:val="left"/>
      <w:pPr>
        <w:ind w:left="786"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4864358">
    <w:abstractNumId w:val="9"/>
  </w:num>
  <w:num w:numId="2" w16cid:durableId="2062289280">
    <w:abstractNumId w:val="17"/>
  </w:num>
  <w:num w:numId="3" w16cid:durableId="1195145731">
    <w:abstractNumId w:val="16"/>
  </w:num>
  <w:num w:numId="4" w16cid:durableId="458113057">
    <w:abstractNumId w:val="2"/>
  </w:num>
  <w:num w:numId="5" w16cid:durableId="115487622">
    <w:abstractNumId w:val="10"/>
  </w:num>
  <w:num w:numId="6" w16cid:durableId="376856194">
    <w:abstractNumId w:val="22"/>
  </w:num>
  <w:num w:numId="7" w16cid:durableId="1890652546">
    <w:abstractNumId w:val="8"/>
  </w:num>
  <w:num w:numId="8" w16cid:durableId="1087313995">
    <w:abstractNumId w:val="13"/>
  </w:num>
  <w:num w:numId="9" w16cid:durableId="2131121341">
    <w:abstractNumId w:val="5"/>
  </w:num>
  <w:num w:numId="10" w16cid:durableId="1978759551">
    <w:abstractNumId w:val="15"/>
  </w:num>
  <w:num w:numId="11" w16cid:durableId="1546797675">
    <w:abstractNumId w:val="21"/>
  </w:num>
  <w:num w:numId="12" w16cid:durableId="1589120519">
    <w:abstractNumId w:val="19"/>
  </w:num>
  <w:num w:numId="13" w16cid:durableId="482358059">
    <w:abstractNumId w:val="6"/>
  </w:num>
  <w:num w:numId="14" w16cid:durableId="1665547541">
    <w:abstractNumId w:val="7"/>
  </w:num>
  <w:num w:numId="15" w16cid:durableId="1603147561">
    <w:abstractNumId w:val="4"/>
  </w:num>
  <w:num w:numId="16" w16cid:durableId="969242630">
    <w:abstractNumId w:val="11"/>
  </w:num>
  <w:num w:numId="17" w16cid:durableId="1344164402">
    <w:abstractNumId w:val="14"/>
  </w:num>
  <w:num w:numId="18" w16cid:durableId="1912763569">
    <w:abstractNumId w:val="0"/>
  </w:num>
  <w:num w:numId="19" w16cid:durableId="1557427749">
    <w:abstractNumId w:val="1"/>
  </w:num>
  <w:num w:numId="20" w16cid:durableId="465391822">
    <w:abstractNumId w:val="12"/>
  </w:num>
  <w:num w:numId="21" w16cid:durableId="1251431515">
    <w:abstractNumId w:val="20"/>
  </w:num>
  <w:num w:numId="22" w16cid:durableId="971056722">
    <w:abstractNumId w:val="23"/>
  </w:num>
  <w:num w:numId="23" w16cid:durableId="875309018">
    <w:abstractNumId w:val="3"/>
  </w:num>
  <w:num w:numId="24" w16cid:durableId="7700542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C0"/>
    <w:rsid w:val="00000655"/>
    <w:rsid w:val="00000EF9"/>
    <w:rsid w:val="00000FFD"/>
    <w:rsid w:val="0000271A"/>
    <w:rsid w:val="0000373A"/>
    <w:rsid w:val="00005A45"/>
    <w:rsid w:val="00005AE5"/>
    <w:rsid w:val="00005C2A"/>
    <w:rsid w:val="00007C70"/>
    <w:rsid w:val="00007E4C"/>
    <w:rsid w:val="00010223"/>
    <w:rsid w:val="00010D38"/>
    <w:rsid w:val="000113FE"/>
    <w:rsid w:val="00011B5B"/>
    <w:rsid w:val="00011C68"/>
    <w:rsid w:val="0001282E"/>
    <w:rsid w:val="00012C3B"/>
    <w:rsid w:val="000138D0"/>
    <w:rsid w:val="000157A6"/>
    <w:rsid w:val="00015BC3"/>
    <w:rsid w:val="00016D8F"/>
    <w:rsid w:val="00021BAA"/>
    <w:rsid w:val="00021DE2"/>
    <w:rsid w:val="00022EA1"/>
    <w:rsid w:val="00023C6A"/>
    <w:rsid w:val="00031583"/>
    <w:rsid w:val="000316E7"/>
    <w:rsid w:val="00031DF5"/>
    <w:rsid w:val="00034D88"/>
    <w:rsid w:val="000408C8"/>
    <w:rsid w:val="00044EC7"/>
    <w:rsid w:val="00046B5A"/>
    <w:rsid w:val="00047414"/>
    <w:rsid w:val="0004741B"/>
    <w:rsid w:val="00050EB8"/>
    <w:rsid w:val="00051858"/>
    <w:rsid w:val="00052617"/>
    <w:rsid w:val="00053AE2"/>
    <w:rsid w:val="0005420A"/>
    <w:rsid w:val="000546EA"/>
    <w:rsid w:val="00056E18"/>
    <w:rsid w:val="0005712C"/>
    <w:rsid w:val="00060AF3"/>
    <w:rsid w:val="00061C0A"/>
    <w:rsid w:val="00061D45"/>
    <w:rsid w:val="00062EF3"/>
    <w:rsid w:val="00062F8A"/>
    <w:rsid w:val="00063856"/>
    <w:rsid w:val="00065187"/>
    <w:rsid w:val="00070708"/>
    <w:rsid w:val="000719B0"/>
    <w:rsid w:val="00072399"/>
    <w:rsid w:val="00072EE9"/>
    <w:rsid w:val="000778C5"/>
    <w:rsid w:val="00077FF5"/>
    <w:rsid w:val="000810E4"/>
    <w:rsid w:val="00082637"/>
    <w:rsid w:val="00083B34"/>
    <w:rsid w:val="000850C1"/>
    <w:rsid w:val="00086876"/>
    <w:rsid w:val="00086D47"/>
    <w:rsid w:val="00087DFD"/>
    <w:rsid w:val="000908F3"/>
    <w:rsid w:val="00091921"/>
    <w:rsid w:val="000927B7"/>
    <w:rsid w:val="00092B2A"/>
    <w:rsid w:val="00093237"/>
    <w:rsid w:val="0009449A"/>
    <w:rsid w:val="000956C0"/>
    <w:rsid w:val="00097038"/>
    <w:rsid w:val="000A028D"/>
    <w:rsid w:val="000A1A5B"/>
    <w:rsid w:val="000A1AEA"/>
    <w:rsid w:val="000A3760"/>
    <w:rsid w:val="000A406A"/>
    <w:rsid w:val="000A4460"/>
    <w:rsid w:val="000A4884"/>
    <w:rsid w:val="000A4A7D"/>
    <w:rsid w:val="000A5288"/>
    <w:rsid w:val="000A5419"/>
    <w:rsid w:val="000A67C5"/>
    <w:rsid w:val="000B2227"/>
    <w:rsid w:val="000B3C84"/>
    <w:rsid w:val="000B5149"/>
    <w:rsid w:val="000B5519"/>
    <w:rsid w:val="000B6C4F"/>
    <w:rsid w:val="000B6EA2"/>
    <w:rsid w:val="000B6ED8"/>
    <w:rsid w:val="000C09AF"/>
    <w:rsid w:val="000C0C10"/>
    <w:rsid w:val="000C2CFC"/>
    <w:rsid w:val="000C3D50"/>
    <w:rsid w:val="000C4AE2"/>
    <w:rsid w:val="000C60C1"/>
    <w:rsid w:val="000C6F95"/>
    <w:rsid w:val="000C71EC"/>
    <w:rsid w:val="000C7AA7"/>
    <w:rsid w:val="000C7C14"/>
    <w:rsid w:val="000D041B"/>
    <w:rsid w:val="000D05E0"/>
    <w:rsid w:val="000D0ED0"/>
    <w:rsid w:val="000D486A"/>
    <w:rsid w:val="000D4BC0"/>
    <w:rsid w:val="000D63CC"/>
    <w:rsid w:val="000D65D6"/>
    <w:rsid w:val="000D6974"/>
    <w:rsid w:val="000D6B2F"/>
    <w:rsid w:val="000E0071"/>
    <w:rsid w:val="000E06E3"/>
    <w:rsid w:val="000E0E30"/>
    <w:rsid w:val="000E1401"/>
    <w:rsid w:val="000E2D76"/>
    <w:rsid w:val="000E5A52"/>
    <w:rsid w:val="000E7584"/>
    <w:rsid w:val="000F2675"/>
    <w:rsid w:val="000F33C3"/>
    <w:rsid w:val="000F3922"/>
    <w:rsid w:val="000F400E"/>
    <w:rsid w:val="000F44AD"/>
    <w:rsid w:val="000F4569"/>
    <w:rsid w:val="000F6BAE"/>
    <w:rsid w:val="000F784A"/>
    <w:rsid w:val="00101734"/>
    <w:rsid w:val="00104B14"/>
    <w:rsid w:val="001052C9"/>
    <w:rsid w:val="001059E5"/>
    <w:rsid w:val="00107456"/>
    <w:rsid w:val="00107A14"/>
    <w:rsid w:val="00110B38"/>
    <w:rsid w:val="00112D5A"/>
    <w:rsid w:val="0011503A"/>
    <w:rsid w:val="00117994"/>
    <w:rsid w:val="001200B0"/>
    <w:rsid w:val="001201A9"/>
    <w:rsid w:val="001211E4"/>
    <w:rsid w:val="00122F17"/>
    <w:rsid w:val="00122FF2"/>
    <w:rsid w:val="001232F9"/>
    <w:rsid w:val="00124656"/>
    <w:rsid w:val="001255BD"/>
    <w:rsid w:val="00125F2D"/>
    <w:rsid w:val="00131719"/>
    <w:rsid w:val="00132E07"/>
    <w:rsid w:val="00133AAC"/>
    <w:rsid w:val="001367A3"/>
    <w:rsid w:val="00136DFE"/>
    <w:rsid w:val="0013797A"/>
    <w:rsid w:val="00140FDF"/>
    <w:rsid w:val="001412B0"/>
    <w:rsid w:val="0014175F"/>
    <w:rsid w:val="00141E8F"/>
    <w:rsid w:val="00142402"/>
    <w:rsid w:val="00142449"/>
    <w:rsid w:val="00145FEF"/>
    <w:rsid w:val="00146CE2"/>
    <w:rsid w:val="00147026"/>
    <w:rsid w:val="001519B5"/>
    <w:rsid w:val="00152C79"/>
    <w:rsid w:val="00153C41"/>
    <w:rsid w:val="00160551"/>
    <w:rsid w:val="001616C0"/>
    <w:rsid w:val="0016393A"/>
    <w:rsid w:val="00164ADA"/>
    <w:rsid w:val="00164E32"/>
    <w:rsid w:val="0016639D"/>
    <w:rsid w:val="00166AA8"/>
    <w:rsid w:val="00166F55"/>
    <w:rsid w:val="001704C3"/>
    <w:rsid w:val="0017064F"/>
    <w:rsid w:val="001709F2"/>
    <w:rsid w:val="00172475"/>
    <w:rsid w:val="00174764"/>
    <w:rsid w:val="0017505E"/>
    <w:rsid w:val="001770A0"/>
    <w:rsid w:val="001853AC"/>
    <w:rsid w:val="001909C9"/>
    <w:rsid w:val="00191FFB"/>
    <w:rsid w:val="00192548"/>
    <w:rsid w:val="00194362"/>
    <w:rsid w:val="001951E2"/>
    <w:rsid w:val="00195844"/>
    <w:rsid w:val="001967E1"/>
    <w:rsid w:val="001A1AD4"/>
    <w:rsid w:val="001A1E93"/>
    <w:rsid w:val="001A1F22"/>
    <w:rsid w:val="001A2A1D"/>
    <w:rsid w:val="001A3BFB"/>
    <w:rsid w:val="001A4E57"/>
    <w:rsid w:val="001A52A4"/>
    <w:rsid w:val="001B2850"/>
    <w:rsid w:val="001B3C0E"/>
    <w:rsid w:val="001B68A6"/>
    <w:rsid w:val="001C4393"/>
    <w:rsid w:val="001C5AD5"/>
    <w:rsid w:val="001C5AF7"/>
    <w:rsid w:val="001C6A58"/>
    <w:rsid w:val="001C727E"/>
    <w:rsid w:val="001C772C"/>
    <w:rsid w:val="001C78AC"/>
    <w:rsid w:val="001D0D31"/>
    <w:rsid w:val="001D2117"/>
    <w:rsid w:val="001D24E5"/>
    <w:rsid w:val="001D25D2"/>
    <w:rsid w:val="001D368C"/>
    <w:rsid w:val="001D3731"/>
    <w:rsid w:val="001D3925"/>
    <w:rsid w:val="001D5ED6"/>
    <w:rsid w:val="001E2F1A"/>
    <w:rsid w:val="001E3759"/>
    <w:rsid w:val="001E56F8"/>
    <w:rsid w:val="001E6A56"/>
    <w:rsid w:val="001E7F76"/>
    <w:rsid w:val="001F15C9"/>
    <w:rsid w:val="001F5074"/>
    <w:rsid w:val="001F5425"/>
    <w:rsid w:val="001F5817"/>
    <w:rsid w:val="001F5BF2"/>
    <w:rsid w:val="001F61DE"/>
    <w:rsid w:val="001F74EF"/>
    <w:rsid w:val="002011C3"/>
    <w:rsid w:val="00202826"/>
    <w:rsid w:val="00203B73"/>
    <w:rsid w:val="002051B5"/>
    <w:rsid w:val="00205932"/>
    <w:rsid w:val="00207086"/>
    <w:rsid w:val="00207723"/>
    <w:rsid w:val="002079B6"/>
    <w:rsid w:val="00210A7D"/>
    <w:rsid w:val="00210B82"/>
    <w:rsid w:val="00211A94"/>
    <w:rsid w:val="00211E68"/>
    <w:rsid w:val="002135E0"/>
    <w:rsid w:val="002144E7"/>
    <w:rsid w:val="0021536B"/>
    <w:rsid w:val="00215695"/>
    <w:rsid w:val="002162C5"/>
    <w:rsid w:val="002175A7"/>
    <w:rsid w:val="002177AA"/>
    <w:rsid w:val="0022103E"/>
    <w:rsid w:val="00221DAA"/>
    <w:rsid w:val="0022206C"/>
    <w:rsid w:val="00223C86"/>
    <w:rsid w:val="002250DF"/>
    <w:rsid w:val="00225687"/>
    <w:rsid w:val="0022622A"/>
    <w:rsid w:val="002263CC"/>
    <w:rsid w:val="00227749"/>
    <w:rsid w:val="0023039E"/>
    <w:rsid w:val="0023054E"/>
    <w:rsid w:val="00233B7E"/>
    <w:rsid w:val="00234430"/>
    <w:rsid w:val="00234F87"/>
    <w:rsid w:val="002353B7"/>
    <w:rsid w:val="00235BCC"/>
    <w:rsid w:val="00235BE4"/>
    <w:rsid w:val="00237CD7"/>
    <w:rsid w:val="0024157D"/>
    <w:rsid w:val="00244186"/>
    <w:rsid w:val="00244F68"/>
    <w:rsid w:val="0024602B"/>
    <w:rsid w:val="002470AE"/>
    <w:rsid w:val="0024731C"/>
    <w:rsid w:val="00250702"/>
    <w:rsid w:val="00250FE4"/>
    <w:rsid w:val="002518AD"/>
    <w:rsid w:val="002540C7"/>
    <w:rsid w:val="0025578C"/>
    <w:rsid w:val="002558E2"/>
    <w:rsid w:val="00255DFB"/>
    <w:rsid w:val="00257308"/>
    <w:rsid w:val="002605A1"/>
    <w:rsid w:val="00260BC9"/>
    <w:rsid w:val="00261DC0"/>
    <w:rsid w:val="00262386"/>
    <w:rsid w:val="0026345B"/>
    <w:rsid w:val="002636F5"/>
    <w:rsid w:val="002642A2"/>
    <w:rsid w:val="002648A9"/>
    <w:rsid w:val="00264C06"/>
    <w:rsid w:val="0026538D"/>
    <w:rsid w:val="002673B2"/>
    <w:rsid w:val="002731D0"/>
    <w:rsid w:val="002738F6"/>
    <w:rsid w:val="0027409E"/>
    <w:rsid w:val="002742A6"/>
    <w:rsid w:val="0027441E"/>
    <w:rsid w:val="00275D7D"/>
    <w:rsid w:val="0027738F"/>
    <w:rsid w:val="00280D44"/>
    <w:rsid w:val="002817B2"/>
    <w:rsid w:val="00283165"/>
    <w:rsid w:val="00283882"/>
    <w:rsid w:val="00285135"/>
    <w:rsid w:val="00292B01"/>
    <w:rsid w:val="0029322E"/>
    <w:rsid w:val="00293823"/>
    <w:rsid w:val="00293CB8"/>
    <w:rsid w:val="00294D8C"/>
    <w:rsid w:val="0029510E"/>
    <w:rsid w:val="00295653"/>
    <w:rsid w:val="00295C64"/>
    <w:rsid w:val="00297C36"/>
    <w:rsid w:val="002A029B"/>
    <w:rsid w:val="002A0F57"/>
    <w:rsid w:val="002A1A49"/>
    <w:rsid w:val="002A21A5"/>
    <w:rsid w:val="002A30B1"/>
    <w:rsid w:val="002A5AFC"/>
    <w:rsid w:val="002A6652"/>
    <w:rsid w:val="002B025B"/>
    <w:rsid w:val="002B09FB"/>
    <w:rsid w:val="002B25AF"/>
    <w:rsid w:val="002B2BC6"/>
    <w:rsid w:val="002B5BE9"/>
    <w:rsid w:val="002B5D14"/>
    <w:rsid w:val="002B6707"/>
    <w:rsid w:val="002C2A98"/>
    <w:rsid w:val="002C3144"/>
    <w:rsid w:val="002C332F"/>
    <w:rsid w:val="002C40FA"/>
    <w:rsid w:val="002C4522"/>
    <w:rsid w:val="002C4D7E"/>
    <w:rsid w:val="002C5567"/>
    <w:rsid w:val="002C5577"/>
    <w:rsid w:val="002C5F27"/>
    <w:rsid w:val="002C7B08"/>
    <w:rsid w:val="002C7F87"/>
    <w:rsid w:val="002D1169"/>
    <w:rsid w:val="002D1407"/>
    <w:rsid w:val="002D2603"/>
    <w:rsid w:val="002D2C1D"/>
    <w:rsid w:val="002D6249"/>
    <w:rsid w:val="002D6ACC"/>
    <w:rsid w:val="002D798C"/>
    <w:rsid w:val="002D7DC2"/>
    <w:rsid w:val="002E04FD"/>
    <w:rsid w:val="002E0B41"/>
    <w:rsid w:val="002E46F6"/>
    <w:rsid w:val="002E51BC"/>
    <w:rsid w:val="002E58BF"/>
    <w:rsid w:val="002E7198"/>
    <w:rsid w:val="002E7704"/>
    <w:rsid w:val="002F02C1"/>
    <w:rsid w:val="002F04A9"/>
    <w:rsid w:val="002F0978"/>
    <w:rsid w:val="002F2A59"/>
    <w:rsid w:val="002F2D86"/>
    <w:rsid w:val="002F3B22"/>
    <w:rsid w:val="002F3E68"/>
    <w:rsid w:val="002F5C0C"/>
    <w:rsid w:val="002F68DB"/>
    <w:rsid w:val="002F79C9"/>
    <w:rsid w:val="002F7C67"/>
    <w:rsid w:val="00300D7A"/>
    <w:rsid w:val="00302EFF"/>
    <w:rsid w:val="00303869"/>
    <w:rsid w:val="00303C90"/>
    <w:rsid w:val="00304C52"/>
    <w:rsid w:val="0031110E"/>
    <w:rsid w:val="00314682"/>
    <w:rsid w:val="00314EF7"/>
    <w:rsid w:val="003153F1"/>
    <w:rsid w:val="0031649C"/>
    <w:rsid w:val="00316C20"/>
    <w:rsid w:val="003203F3"/>
    <w:rsid w:val="00320529"/>
    <w:rsid w:val="00320F2F"/>
    <w:rsid w:val="0032116C"/>
    <w:rsid w:val="00321D80"/>
    <w:rsid w:val="00322461"/>
    <w:rsid w:val="00322BD4"/>
    <w:rsid w:val="003246A4"/>
    <w:rsid w:val="00325911"/>
    <w:rsid w:val="00330089"/>
    <w:rsid w:val="00334A0B"/>
    <w:rsid w:val="003358F1"/>
    <w:rsid w:val="00336917"/>
    <w:rsid w:val="0034030C"/>
    <w:rsid w:val="00341F00"/>
    <w:rsid w:val="00344FD7"/>
    <w:rsid w:val="00347693"/>
    <w:rsid w:val="003505C1"/>
    <w:rsid w:val="00352683"/>
    <w:rsid w:val="00353DCB"/>
    <w:rsid w:val="00354766"/>
    <w:rsid w:val="00355689"/>
    <w:rsid w:val="00356D32"/>
    <w:rsid w:val="003574C0"/>
    <w:rsid w:val="00360653"/>
    <w:rsid w:val="0036157C"/>
    <w:rsid w:val="003619EC"/>
    <w:rsid w:val="0036325B"/>
    <w:rsid w:val="0036413B"/>
    <w:rsid w:val="003641CD"/>
    <w:rsid w:val="00364889"/>
    <w:rsid w:val="00365514"/>
    <w:rsid w:val="003658A2"/>
    <w:rsid w:val="00365CBD"/>
    <w:rsid w:val="003703A0"/>
    <w:rsid w:val="003719C4"/>
    <w:rsid w:val="00371CE6"/>
    <w:rsid w:val="00372797"/>
    <w:rsid w:val="00373EC8"/>
    <w:rsid w:val="00374272"/>
    <w:rsid w:val="00375781"/>
    <w:rsid w:val="003810F6"/>
    <w:rsid w:val="00381EC6"/>
    <w:rsid w:val="003828BD"/>
    <w:rsid w:val="00382A74"/>
    <w:rsid w:val="00383A66"/>
    <w:rsid w:val="003855E5"/>
    <w:rsid w:val="00385D35"/>
    <w:rsid w:val="00386219"/>
    <w:rsid w:val="00386914"/>
    <w:rsid w:val="00391B02"/>
    <w:rsid w:val="003926D0"/>
    <w:rsid w:val="00395AE5"/>
    <w:rsid w:val="003A0707"/>
    <w:rsid w:val="003A1FDA"/>
    <w:rsid w:val="003A2D33"/>
    <w:rsid w:val="003A47CE"/>
    <w:rsid w:val="003A4C93"/>
    <w:rsid w:val="003A75EF"/>
    <w:rsid w:val="003B1239"/>
    <w:rsid w:val="003B13D2"/>
    <w:rsid w:val="003B3C89"/>
    <w:rsid w:val="003B482D"/>
    <w:rsid w:val="003B48FB"/>
    <w:rsid w:val="003B578C"/>
    <w:rsid w:val="003B7FC8"/>
    <w:rsid w:val="003C077A"/>
    <w:rsid w:val="003C1185"/>
    <w:rsid w:val="003C66CC"/>
    <w:rsid w:val="003D02E1"/>
    <w:rsid w:val="003D187E"/>
    <w:rsid w:val="003D346B"/>
    <w:rsid w:val="003D3DF8"/>
    <w:rsid w:val="003D41A6"/>
    <w:rsid w:val="003D513C"/>
    <w:rsid w:val="003D687F"/>
    <w:rsid w:val="003D6CF0"/>
    <w:rsid w:val="003E0E21"/>
    <w:rsid w:val="003E17A6"/>
    <w:rsid w:val="003E3C0B"/>
    <w:rsid w:val="003E4429"/>
    <w:rsid w:val="003E4A5D"/>
    <w:rsid w:val="003E69A7"/>
    <w:rsid w:val="003E6B90"/>
    <w:rsid w:val="003E6C72"/>
    <w:rsid w:val="003E73B5"/>
    <w:rsid w:val="003E7C78"/>
    <w:rsid w:val="003F0801"/>
    <w:rsid w:val="003F3306"/>
    <w:rsid w:val="003F41F8"/>
    <w:rsid w:val="003F582B"/>
    <w:rsid w:val="003F5FDF"/>
    <w:rsid w:val="003F68A3"/>
    <w:rsid w:val="00400734"/>
    <w:rsid w:val="0040321C"/>
    <w:rsid w:val="0040409F"/>
    <w:rsid w:val="00405D13"/>
    <w:rsid w:val="0040723E"/>
    <w:rsid w:val="00407353"/>
    <w:rsid w:val="00407B46"/>
    <w:rsid w:val="00413593"/>
    <w:rsid w:val="00413F27"/>
    <w:rsid w:val="0041475A"/>
    <w:rsid w:val="004173D6"/>
    <w:rsid w:val="00420D7F"/>
    <w:rsid w:val="00420DFF"/>
    <w:rsid w:val="00422785"/>
    <w:rsid w:val="0042292A"/>
    <w:rsid w:val="00423768"/>
    <w:rsid w:val="00423D4D"/>
    <w:rsid w:val="00424AC5"/>
    <w:rsid w:val="00426441"/>
    <w:rsid w:val="00430273"/>
    <w:rsid w:val="00430CBC"/>
    <w:rsid w:val="00431C68"/>
    <w:rsid w:val="00432526"/>
    <w:rsid w:val="004356A6"/>
    <w:rsid w:val="004368C6"/>
    <w:rsid w:val="00437D7B"/>
    <w:rsid w:val="00440ABE"/>
    <w:rsid w:val="00440B8E"/>
    <w:rsid w:val="00441903"/>
    <w:rsid w:val="00441FD3"/>
    <w:rsid w:val="00442176"/>
    <w:rsid w:val="0044296A"/>
    <w:rsid w:val="00444894"/>
    <w:rsid w:val="0044526B"/>
    <w:rsid w:val="00445516"/>
    <w:rsid w:val="004462F8"/>
    <w:rsid w:val="004465D2"/>
    <w:rsid w:val="00447DE2"/>
    <w:rsid w:val="004517F1"/>
    <w:rsid w:val="004521A9"/>
    <w:rsid w:val="0045237E"/>
    <w:rsid w:val="004531F6"/>
    <w:rsid w:val="00453CB1"/>
    <w:rsid w:val="00454CA5"/>
    <w:rsid w:val="004604B4"/>
    <w:rsid w:val="00460C2E"/>
    <w:rsid w:val="0046191F"/>
    <w:rsid w:val="004621A9"/>
    <w:rsid w:val="004627B4"/>
    <w:rsid w:val="00463D05"/>
    <w:rsid w:val="00467034"/>
    <w:rsid w:val="004675A6"/>
    <w:rsid w:val="00470E13"/>
    <w:rsid w:val="00470FC2"/>
    <w:rsid w:val="004714F1"/>
    <w:rsid w:val="00472078"/>
    <w:rsid w:val="0047320B"/>
    <w:rsid w:val="004738F8"/>
    <w:rsid w:val="00473E92"/>
    <w:rsid w:val="00474128"/>
    <w:rsid w:val="004748CA"/>
    <w:rsid w:val="004752D9"/>
    <w:rsid w:val="004760F0"/>
    <w:rsid w:val="004762E3"/>
    <w:rsid w:val="00477911"/>
    <w:rsid w:val="00477B2E"/>
    <w:rsid w:val="004803FF"/>
    <w:rsid w:val="00480610"/>
    <w:rsid w:val="004807D2"/>
    <w:rsid w:val="00483A4C"/>
    <w:rsid w:val="00483BC6"/>
    <w:rsid w:val="00483E11"/>
    <w:rsid w:val="00486478"/>
    <w:rsid w:val="004873E5"/>
    <w:rsid w:val="00490491"/>
    <w:rsid w:val="0049185E"/>
    <w:rsid w:val="00491B69"/>
    <w:rsid w:val="00493B77"/>
    <w:rsid w:val="00493BC0"/>
    <w:rsid w:val="00495D58"/>
    <w:rsid w:val="0049612D"/>
    <w:rsid w:val="004976D0"/>
    <w:rsid w:val="004A4C37"/>
    <w:rsid w:val="004A4E3B"/>
    <w:rsid w:val="004A61FD"/>
    <w:rsid w:val="004A6C7E"/>
    <w:rsid w:val="004B1618"/>
    <w:rsid w:val="004B1767"/>
    <w:rsid w:val="004B21CF"/>
    <w:rsid w:val="004B2A59"/>
    <w:rsid w:val="004B3DD8"/>
    <w:rsid w:val="004B595C"/>
    <w:rsid w:val="004B5FCF"/>
    <w:rsid w:val="004C0B94"/>
    <w:rsid w:val="004C288C"/>
    <w:rsid w:val="004C29F8"/>
    <w:rsid w:val="004C3308"/>
    <w:rsid w:val="004C5438"/>
    <w:rsid w:val="004C65AA"/>
    <w:rsid w:val="004C71CD"/>
    <w:rsid w:val="004C743B"/>
    <w:rsid w:val="004C765E"/>
    <w:rsid w:val="004C7777"/>
    <w:rsid w:val="004D12C2"/>
    <w:rsid w:val="004D1BAB"/>
    <w:rsid w:val="004D1E47"/>
    <w:rsid w:val="004D2161"/>
    <w:rsid w:val="004D3249"/>
    <w:rsid w:val="004D334E"/>
    <w:rsid w:val="004D3779"/>
    <w:rsid w:val="004D40C8"/>
    <w:rsid w:val="004D46C7"/>
    <w:rsid w:val="004D4D0F"/>
    <w:rsid w:val="004D6525"/>
    <w:rsid w:val="004D796B"/>
    <w:rsid w:val="004E4334"/>
    <w:rsid w:val="004E554D"/>
    <w:rsid w:val="004E55B0"/>
    <w:rsid w:val="004E5AB7"/>
    <w:rsid w:val="004E5D66"/>
    <w:rsid w:val="004E7041"/>
    <w:rsid w:val="004F00C0"/>
    <w:rsid w:val="004F14FC"/>
    <w:rsid w:val="004F2BC4"/>
    <w:rsid w:val="004F3E27"/>
    <w:rsid w:val="004F5788"/>
    <w:rsid w:val="004F5BA1"/>
    <w:rsid w:val="0050031A"/>
    <w:rsid w:val="005017A8"/>
    <w:rsid w:val="00503561"/>
    <w:rsid w:val="00503EC9"/>
    <w:rsid w:val="00504013"/>
    <w:rsid w:val="00506779"/>
    <w:rsid w:val="005074D3"/>
    <w:rsid w:val="00510143"/>
    <w:rsid w:val="005103AE"/>
    <w:rsid w:val="00510669"/>
    <w:rsid w:val="00511C78"/>
    <w:rsid w:val="00512AD2"/>
    <w:rsid w:val="00513FC4"/>
    <w:rsid w:val="0051447C"/>
    <w:rsid w:val="005160F3"/>
    <w:rsid w:val="00516831"/>
    <w:rsid w:val="00517476"/>
    <w:rsid w:val="00517703"/>
    <w:rsid w:val="005215BF"/>
    <w:rsid w:val="00521D4D"/>
    <w:rsid w:val="005225E0"/>
    <w:rsid w:val="005234F6"/>
    <w:rsid w:val="00524BFE"/>
    <w:rsid w:val="005258FF"/>
    <w:rsid w:val="00525A88"/>
    <w:rsid w:val="005262F3"/>
    <w:rsid w:val="00527759"/>
    <w:rsid w:val="0053056A"/>
    <w:rsid w:val="00530A93"/>
    <w:rsid w:val="00530AF5"/>
    <w:rsid w:val="00530B64"/>
    <w:rsid w:val="005328B9"/>
    <w:rsid w:val="005348C9"/>
    <w:rsid w:val="00536BCC"/>
    <w:rsid w:val="00537515"/>
    <w:rsid w:val="005405CB"/>
    <w:rsid w:val="00541BCA"/>
    <w:rsid w:val="00541BD5"/>
    <w:rsid w:val="00541BD7"/>
    <w:rsid w:val="00543294"/>
    <w:rsid w:val="00546BD6"/>
    <w:rsid w:val="0054766D"/>
    <w:rsid w:val="00551F28"/>
    <w:rsid w:val="00555873"/>
    <w:rsid w:val="005560AF"/>
    <w:rsid w:val="00556136"/>
    <w:rsid w:val="005575CE"/>
    <w:rsid w:val="00560C24"/>
    <w:rsid w:val="00561109"/>
    <w:rsid w:val="0056486E"/>
    <w:rsid w:val="0056552D"/>
    <w:rsid w:val="00566141"/>
    <w:rsid w:val="005716B5"/>
    <w:rsid w:val="00571E50"/>
    <w:rsid w:val="005733C0"/>
    <w:rsid w:val="00573B39"/>
    <w:rsid w:val="00573B3D"/>
    <w:rsid w:val="00573BD0"/>
    <w:rsid w:val="00574C55"/>
    <w:rsid w:val="005755D5"/>
    <w:rsid w:val="00576CB2"/>
    <w:rsid w:val="005771A1"/>
    <w:rsid w:val="005772D3"/>
    <w:rsid w:val="00577586"/>
    <w:rsid w:val="005806B2"/>
    <w:rsid w:val="005806EA"/>
    <w:rsid w:val="00580C29"/>
    <w:rsid w:val="00580CF2"/>
    <w:rsid w:val="005824D0"/>
    <w:rsid w:val="00585929"/>
    <w:rsid w:val="00586215"/>
    <w:rsid w:val="00587677"/>
    <w:rsid w:val="00591572"/>
    <w:rsid w:val="005920EA"/>
    <w:rsid w:val="005929EE"/>
    <w:rsid w:val="00592BDD"/>
    <w:rsid w:val="00593234"/>
    <w:rsid w:val="005949FF"/>
    <w:rsid w:val="00596077"/>
    <w:rsid w:val="0059768F"/>
    <w:rsid w:val="005A0C4C"/>
    <w:rsid w:val="005A0EBA"/>
    <w:rsid w:val="005A1676"/>
    <w:rsid w:val="005A2592"/>
    <w:rsid w:val="005A51EC"/>
    <w:rsid w:val="005A6023"/>
    <w:rsid w:val="005A68B4"/>
    <w:rsid w:val="005A76BA"/>
    <w:rsid w:val="005A7E5B"/>
    <w:rsid w:val="005B040B"/>
    <w:rsid w:val="005B139E"/>
    <w:rsid w:val="005B1C67"/>
    <w:rsid w:val="005B413F"/>
    <w:rsid w:val="005B4A93"/>
    <w:rsid w:val="005C28A1"/>
    <w:rsid w:val="005C31C1"/>
    <w:rsid w:val="005C479D"/>
    <w:rsid w:val="005C49FE"/>
    <w:rsid w:val="005C53C2"/>
    <w:rsid w:val="005C5A54"/>
    <w:rsid w:val="005C65A8"/>
    <w:rsid w:val="005C7B46"/>
    <w:rsid w:val="005C7EFF"/>
    <w:rsid w:val="005D0E27"/>
    <w:rsid w:val="005D1F64"/>
    <w:rsid w:val="005D2886"/>
    <w:rsid w:val="005D463E"/>
    <w:rsid w:val="005D67D4"/>
    <w:rsid w:val="005D7059"/>
    <w:rsid w:val="005D7DFB"/>
    <w:rsid w:val="005E081B"/>
    <w:rsid w:val="005E0E7F"/>
    <w:rsid w:val="005E2CB1"/>
    <w:rsid w:val="005E3965"/>
    <w:rsid w:val="005E46BC"/>
    <w:rsid w:val="005E474C"/>
    <w:rsid w:val="005E54D6"/>
    <w:rsid w:val="005F06C8"/>
    <w:rsid w:val="005F11A6"/>
    <w:rsid w:val="005F1E37"/>
    <w:rsid w:val="005F26BC"/>
    <w:rsid w:val="005F2FC1"/>
    <w:rsid w:val="005F3BDB"/>
    <w:rsid w:val="005F5442"/>
    <w:rsid w:val="005F554E"/>
    <w:rsid w:val="005F5645"/>
    <w:rsid w:val="005F56B9"/>
    <w:rsid w:val="005F5884"/>
    <w:rsid w:val="005F5EAC"/>
    <w:rsid w:val="005F63BE"/>
    <w:rsid w:val="005F67C4"/>
    <w:rsid w:val="005F70D7"/>
    <w:rsid w:val="005F7494"/>
    <w:rsid w:val="00600DB5"/>
    <w:rsid w:val="00601ECE"/>
    <w:rsid w:val="006032AF"/>
    <w:rsid w:val="0060354B"/>
    <w:rsid w:val="00603CA2"/>
    <w:rsid w:val="0060528C"/>
    <w:rsid w:val="006101AB"/>
    <w:rsid w:val="0061733D"/>
    <w:rsid w:val="00620881"/>
    <w:rsid w:val="00623D7D"/>
    <w:rsid w:val="00625E59"/>
    <w:rsid w:val="0062604D"/>
    <w:rsid w:val="00626BA8"/>
    <w:rsid w:val="00626D3E"/>
    <w:rsid w:val="00630224"/>
    <w:rsid w:val="0063116E"/>
    <w:rsid w:val="00632398"/>
    <w:rsid w:val="00634EF0"/>
    <w:rsid w:val="006370BC"/>
    <w:rsid w:val="00641FFB"/>
    <w:rsid w:val="00642D7E"/>
    <w:rsid w:val="00643C50"/>
    <w:rsid w:val="00644D22"/>
    <w:rsid w:val="00650050"/>
    <w:rsid w:val="00650A1D"/>
    <w:rsid w:val="00650B5C"/>
    <w:rsid w:val="00652BA1"/>
    <w:rsid w:val="0065402D"/>
    <w:rsid w:val="0065452A"/>
    <w:rsid w:val="006547B0"/>
    <w:rsid w:val="006560D5"/>
    <w:rsid w:val="0065699C"/>
    <w:rsid w:val="00661558"/>
    <w:rsid w:val="00661769"/>
    <w:rsid w:val="00663AA8"/>
    <w:rsid w:val="006662C6"/>
    <w:rsid w:val="00666789"/>
    <w:rsid w:val="00670257"/>
    <w:rsid w:val="00670619"/>
    <w:rsid w:val="00671880"/>
    <w:rsid w:val="0067257E"/>
    <w:rsid w:val="00673244"/>
    <w:rsid w:val="006734E4"/>
    <w:rsid w:val="006736FF"/>
    <w:rsid w:val="00673D5A"/>
    <w:rsid w:val="0067478A"/>
    <w:rsid w:val="006758B8"/>
    <w:rsid w:val="0067761E"/>
    <w:rsid w:val="006803D3"/>
    <w:rsid w:val="00680E07"/>
    <w:rsid w:val="00680F7C"/>
    <w:rsid w:val="0068102C"/>
    <w:rsid w:val="00681F0D"/>
    <w:rsid w:val="00683BC0"/>
    <w:rsid w:val="00683F50"/>
    <w:rsid w:val="006842B0"/>
    <w:rsid w:val="0068535B"/>
    <w:rsid w:val="0068609C"/>
    <w:rsid w:val="00686318"/>
    <w:rsid w:val="00686958"/>
    <w:rsid w:val="00687530"/>
    <w:rsid w:val="006906E9"/>
    <w:rsid w:val="0069186A"/>
    <w:rsid w:val="00691AC2"/>
    <w:rsid w:val="00692842"/>
    <w:rsid w:val="006928D1"/>
    <w:rsid w:val="00692B59"/>
    <w:rsid w:val="0069309C"/>
    <w:rsid w:val="006957E7"/>
    <w:rsid w:val="00695E58"/>
    <w:rsid w:val="0069644C"/>
    <w:rsid w:val="006A061E"/>
    <w:rsid w:val="006A180B"/>
    <w:rsid w:val="006A24AC"/>
    <w:rsid w:val="006A4719"/>
    <w:rsid w:val="006A48E3"/>
    <w:rsid w:val="006A4957"/>
    <w:rsid w:val="006A526F"/>
    <w:rsid w:val="006A5C48"/>
    <w:rsid w:val="006A606A"/>
    <w:rsid w:val="006A6E9E"/>
    <w:rsid w:val="006B013D"/>
    <w:rsid w:val="006B0162"/>
    <w:rsid w:val="006B038F"/>
    <w:rsid w:val="006B1F6C"/>
    <w:rsid w:val="006B3257"/>
    <w:rsid w:val="006B58C4"/>
    <w:rsid w:val="006B5CF2"/>
    <w:rsid w:val="006B6100"/>
    <w:rsid w:val="006C343A"/>
    <w:rsid w:val="006C4E56"/>
    <w:rsid w:val="006C5193"/>
    <w:rsid w:val="006C7061"/>
    <w:rsid w:val="006D0A9A"/>
    <w:rsid w:val="006D0EC5"/>
    <w:rsid w:val="006D1A83"/>
    <w:rsid w:val="006D1FA8"/>
    <w:rsid w:val="006D28F2"/>
    <w:rsid w:val="006D4AA8"/>
    <w:rsid w:val="006D4CE6"/>
    <w:rsid w:val="006E0DF4"/>
    <w:rsid w:val="006E2FD9"/>
    <w:rsid w:val="006E42FE"/>
    <w:rsid w:val="006E48D2"/>
    <w:rsid w:val="006F1E1F"/>
    <w:rsid w:val="006F40C5"/>
    <w:rsid w:val="006F4987"/>
    <w:rsid w:val="006F4B84"/>
    <w:rsid w:val="006F5F20"/>
    <w:rsid w:val="006F75B3"/>
    <w:rsid w:val="00700593"/>
    <w:rsid w:val="0070071D"/>
    <w:rsid w:val="00701A5E"/>
    <w:rsid w:val="00701C5C"/>
    <w:rsid w:val="007031D1"/>
    <w:rsid w:val="0070361D"/>
    <w:rsid w:val="00705003"/>
    <w:rsid w:val="007052A1"/>
    <w:rsid w:val="00705C45"/>
    <w:rsid w:val="00706733"/>
    <w:rsid w:val="00706BCA"/>
    <w:rsid w:val="00706E52"/>
    <w:rsid w:val="00707FAE"/>
    <w:rsid w:val="007100ED"/>
    <w:rsid w:val="00710A84"/>
    <w:rsid w:val="00711092"/>
    <w:rsid w:val="00712805"/>
    <w:rsid w:val="00712DE3"/>
    <w:rsid w:val="00715030"/>
    <w:rsid w:val="00715B05"/>
    <w:rsid w:val="00715E8B"/>
    <w:rsid w:val="00716BB5"/>
    <w:rsid w:val="0071700B"/>
    <w:rsid w:val="0071720C"/>
    <w:rsid w:val="00717D55"/>
    <w:rsid w:val="00720542"/>
    <w:rsid w:val="00721B12"/>
    <w:rsid w:val="007220F1"/>
    <w:rsid w:val="0072214C"/>
    <w:rsid w:val="007235B1"/>
    <w:rsid w:val="007244CF"/>
    <w:rsid w:val="007261E5"/>
    <w:rsid w:val="0072738F"/>
    <w:rsid w:val="0073103F"/>
    <w:rsid w:val="007323AE"/>
    <w:rsid w:val="007323B4"/>
    <w:rsid w:val="00732DDE"/>
    <w:rsid w:val="00733689"/>
    <w:rsid w:val="007337F3"/>
    <w:rsid w:val="00734A1C"/>
    <w:rsid w:val="0073520C"/>
    <w:rsid w:val="00737C3B"/>
    <w:rsid w:val="0074013B"/>
    <w:rsid w:val="00743378"/>
    <w:rsid w:val="007454A8"/>
    <w:rsid w:val="00747F92"/>
    <w:rsid w:val="0075477A"/>
    <w:rsid w:val="007556AC"/>
    <w:rsid w:val="00755AD3"/>
    <w:rsid w:val="00756CD0"/>
    <w:rsid w:val="00760547"/>
    <w:rsid w:val="007616C7"/>
    <w:rsid w:val="00763C2E"/>
    <w:rsid w:val="00763D2F"/>
    <w:rsid w:val="0076402C"/>
    <w:rsid w:val="007679D6"/>
    <w:rsid w:val="00767F0D"/>
    <w:rsid w:val="00770024"/>
    <w:rsid w:val="00770D55"/>
    <w:rsid w:val="007722E9"/>
    <w:rsid w:val="00772733"/>
    <w:rsid w:val="00772BE2"/>
    <w:rsid w:val="007734E6"/>
    <w:rsid w:val="007748DA"/>
    <w:rsid w:val="007749BD"/>
    <w:rsid w:val="00775464"/>
    <w:rsid w:val="0077607D"/>
    <w:rsid w:val="00776F92"/>
    <w:rsid w:val="007775C1"/>
    <w:rsid w:val="00782771"/>
    <w:rsid w:val="0078557B"/>
    <w:rsid w:val="007866FB"/>
    <w:rsid w:val="007869FC"/>
    <w:rsid w:val="00787AAD"/>
    <w:rsid w:val="007908FF"/>
    <w:rsid w:val="00790D50"/>
    <w:rsid w:val="00790D6A"/>
    <w:rsid w:val="00792954"/>
    <w:rsid w:val="007934F6"/>
    <w:rsid w:val="00793AB7"/>
    <w:rsid w:val="007940BD"/>
    <w:rsid w:val="00794907"/>
    <w:rsid w:val="00794FCA"/>
    <w:rsid w:val="00795FA1"/>
    <w:rsid w:val="00796B27"/>
    <w:rsid w:val="007971F3"/>
    <w:rsid w:val="007979BA"/>
    <w:rsid w:val="00797A99"/>
    <w:rsid w:val="007A1281"/>
    <w:rsid w:val="007A260F"/>
    <w:rsid w:val="007A317A"/>
    <w:rsid w:val="007A388B"/>
    <w:rsid w:val="007A4557"/>
    <w:rsid w:val="007A492F"/>
    <w:rsid w:val="007A4CA6"/>
    <w:rsid w:val="007A50CE"/>
    <w:rsid w:val="007A6C1E"/>
    <w:rsid w:val="007A7D8B"/>
    <w:rsid w:val="007B0494"/>
    <w:rsid w:val="007B0B29"/>
    <w:rsid w:val="007B29FD"/>
    <w:rsid w:val="007B2F23"/>
    <w:rsid w:val="007B3C5A"/>
    <w:rsid w:val="007B3E3B"/>
    <w:rsid w:val="007B3F92"/>
    <w:rsid w:val="007B423A"/>
    <w:rsid w:val="007B4AEB"/>
    <w:rsid w:val="007B4E93"/>
    <w:rsid w:val="007B606A"/>
    <w:rsid w:val="007B72E6"/>
    <w:rsid w:val="007C1E6E"/>
    <w:rsid w:val="007C284F"/>
    <w:rsid w:val="007C66EE"/>
    <w:rsid w:val="007C7DE1"/>
    <w:rsid w:val="007D0CC0"/>
    <w:rsid w:val="007D13A7"/>
    <w:rsid w:val="007D37D5"/>
    <w:rsid w:val="007D4F05"/>
    <w:rsid w:val="007D691E"/>
    <w:rsid w:val="007D6ED1"/>
    <w:rsid w:val="007D7325"/>
    <w:rsid w:val="007D7E1C"/>
    <w:rsid w:val="007E10FA"/>
    <w:rsid w:val="007E26BC"/>
    <w:rsid w:val="007E2BE8"/>
    <w:rsid w:val="007E2D22"/>
    <w:rsid w:val="007E4FF3"/>
    <w:rsid w:val="007E6ADF"/>
    <w:rsid w:val="007E6D01"/>
    <w:rsid w:val="007E6E52"/>
    <w:rsid w:val="007E723A"/>
    <w:rsid w:val="007E7A2A"/>
    <w:rsid w:val="007F0A29"/>
    <w:rsid w:val="007F1A3F"/>
    <w:rsid w:val="007F2488"/>
    <w:rsid w:val="007F478C"/>
    <w:rsid w:val="007F5DF4"/>
    <w:rsid w:val="007F789C"/>
    <w:rsid w:val="00800C6B"/>
    <w:rsid w:val="00801A3D"/>
    <w:rsid w:val="00802141"/>
    <w:rsid w:val="008066B4"/>
    <w:rsid w:val="00806A93"/>
    <w:rsid w:val="00806EF2"/>
    <w:rsid w:val="008074BE"/>
    <w:rsid w:val="00807CEE"/>
    <w:rsid w:val="008101DD"/>
    <w:rsid w:val="00811683"/>
    <w:rsid w:val="0081451A"/>
    <w:rsid w:val="00815759"/>
    <w:rsid w:val="008168F9"/>
    <w:rsid w:val="0081717A"/>
    <w:rsid w:val="00817AD0"/>
    <w:rsid w:val="00817C1A"/>
    <w:rsid w:val="008213FE"/>
    <w:rsid w:val="00821A05"/>
    <w:rsid w:val="0082422B"/>
    <w:rsid w:val="00824DC0"/>
    <w:rsid w:val="0082602D"/>
    <w:rsid w:val="00831F72"/>
    <w:rsid w:val="0083363E"/>
    <w:rsid w:val="0083563D"/>
    <w:rsid w:val="0083577F"/>
    <w:rsid w:val="00835FD8"/>
    <w:rsid w:val="008364A7"/>
    <w:rsid w:val="00837B7A"/>
    <w:rsid w:val="00837C23"/>
    <w:rsid w:val="00837DB7"/>
    <w:rsid w:val="00840BA6"/>
    <w:rsid w:val="008415F5"/>
    <w:rsid w:val="008419B6"/>
    <w:rsid w:val="00841CB4"/>
    <w:rsid w:val="00842235"/>
    <w:rsid w:val="00843E47"/>
    <w:rsid w:val="00845BB7"/>
    <w:rsid w:val="00847D14"/>
    <w:rsid w:val="00851D1E"/>
    <w:rsid w:val="008545C6"/>
    <w:rsid w:val="00854650"/>
    <w:rsid w:val="008567FF"/>
    <w:rsid w:val="00856B98"/>
    <w:rsid w:val="00857ED3"/>
    <w:rsid w:val="00860082"/>
    <w:rsid w:val="00860083"/>
    <w:rsid w:val="00862629"/>
    <w:rsid w:val="008659B6"/>
    <w:rsid w:val="00866CF0"/>
    <w:rsid w:val="00867210"/>
    <w:rsid w:val="008716B2"/>
    <w:rsid w:val="00871CB3"/>
    <w:rsid w:val="00873016"/>
    <w:rsid w:val="00873125"/>
    <w:rsid w:val="00875F47"/>
    <w:rsid w:val="00876203"/>
    <w:rsid w:val="00877A2A"/>
    <w:rsid w:val="00880414"/>
    <w:rsid w:val="00881EEF"/>
    <w:rsid w:val="00882336"/>
    <w:rsid w:val="00882CD2"/>
    <w:rsid w:val="00883541"/>
    <w:rsid w:val="00884120"/>
    <w:rsid w:val="00887C10"/>
    <w:rsid w:val="00887F42"/>
    <w:rsid w:val="0089069A"/>
    <w:rsid w:val="00890971"/>
    <w:rsid w:val="00890CC9"/>
    <w:rsid w:val="00890E64"/>
    <w:rsid w:val="00891294"/>
    <w:rsid w:val="00891415"/>
    <w:rsid w:val="00891B7F"/>
    <w:rsid w:val="008922A9"/>
    <w:rsid w:val="00892BEB"/>
    <w:rsid w:val="00893727"/>
    <w:rsid w:val="00895A9F"/>
    <w:rsid w:val="008966DC"/>
    <w:rsid w:val="008968C5"/>
    <w:rsid w:val="008968F6"/>
    <w:rsid w:val="00896B45"/>
    <w:rsid w:val="0089780A"/>
    <w:rsid w:val="008A09FB"/>
    <w:rsid w:val="008A1817"/>
    <w:rsid w:val="008A440D"/>
    <w:rsid w:val="008A4DE0"/>
    <w:rsid w:val="008A582A"/>
    <w:rsid w:val="008A5992"/>
    <w:rsid w:val="008B1D2F"/>
    <w:rsid w:val="008B2339"/>
    <w:rsid w:val="008B2B5C"/>
    <w:rsid w:val="008B2C3E"/>
    <w:rsid w:val="008B3E25"/>
    <w:rsid w:val="008B49D2"/>
    <w:rsid w:val="008B54C8"/>
    <w:rsid w:val="008B6D4E"/>
    <w:rsid w:val="008B7A23"/>
    <w:rsid w:val="008C0A76"/>
    <w:rsid w:val="008C1949"/>
    <w:rsid w:val="008C2959"/>
    <w:rsid w:val="008C2B51"/>
    <w:rsid w:val="008C2EAC"/>
    <w:rsid w:val="008C48B7"/>
    <w:rsid w:val="008C4C66"/>
    <w:rsid w:val="008D092F"/>
    <w:rsid w:val="008D1CEF"/>
    <w:rsid w:val="008D207D"/>
    <w:rsid w:val="008D264A"/>
    <w:rsid w:val="008D2C14"/>
    <w:rsid w:val="008D3E9B"/>
    <w:rsid w:val="008D446D"/>
    <w:rsid w:val="008D4FF0"/>
    <w:rsid w:val="008D555E"/>
    <w:rsid w:val="008D6755"/>
    <w:rsid w:val="008D718E"/>
    <w:rsid w:val="008E1726"/>
    <w:rsid w:val="008E1731"/>
    <w:rsid w:val="008E1C12"/>
    <w:rsid w:val="008E21EC"/>
    <w:rsid w:val="008E222C"/>
    <w:rsid w:val="008F1854"/>
    <w:rsid w:val="008F2581"/>
    <w:rsid w:val="008F3859"/>
    <w:rsid w:val="008F4CF4"/>
    <w:rsid w:val="008F7556"/>
    <w:rsid w:val="008F7CCA"/>
    <w:rsid w:val="009023BD"/>
    <w:rsid w:val="00902662"/>
    <w:rsid w:val="0090509C"/>
    <w:rsid w:val="0090555F"/>
    <w:rsid w:val="009079E9"/>
    <w:rsid w:val="00910369"/>
    <w:rsid w:val="009130E6"/>
    <w:rsid w:val="00913B46"/>
    <w:rsid w:val="00915CF5"/>
    <w:rsid w:val="00916E5E"/>
    <w:rsid w:val="009175F7"/>
    <w:rsid w:val="009203B6"/>
    <w:rsid w:val="00922555"/>
    <w:rsid w:val="00922988"/>
    <w:rsid w:val="009235D3"/>
    <w:rsid w:val="0092494A"/>
    <w:rsid w:val="00924FFC"/>
    <w:rsid w:val="00925D75"/>
    <w:rsid w:val="0093291F"/>
    <w:rsid w:val="00932BA4"/>
    <w:rsid w:val="00932D4E"/>
    <w:rsid w:val="00933BB9"/>
    <w:rsid w:val="0093482B"/>
    <w:rsid w:val="0093567C"/>
    <w:rsid w:val="00936CF0"/>
    <w:rsid w:val="00936EE6"/>
    <w:rsid w:val="009371F1"/>
    <w:rsid w:val="0094070D"/>
    <w:rsid w:val="0094308B"/>
    <w:rsid w:val="00946710"/>
    <w:rsid w:val="009476AB"/>
    <w:rsid w:val="00951927"/>
    <w:rsid w:val="00951D0F"/>
    <w:rsid w:val="009520CC"/>
    <w:rsid w:val="009524A8"/>
    <w:rsid w:val="009542C9"/>
    <w:rsid w:val="00955434"/>
    <w:rsid w:val="00957B74"/>
    <w:rsid w:val="00957C15"/>
    <w:rsid w:val="009616F8"/>
    <w:rsid w:val="00962521"/>
    <w:rsid w:val="0096477C"/>
    <w:rsid w:val="00964B58"/>
    <w:rsid w:val="00964ED7"/>
    <w:rsid w:val="00965470"/>
    <w:rsid w:val="00967065"/>
    <w:rsid w:val="0096746E"/>
    <w:rsid w:val="009737D0"/>
    <w:rsid w:val="00975FEA"/>
    <w:rsid w:val="0097690C"/>
    <w:rsid w:val="00976B43"/>
    <w:rsid w:val="0097746B"/>
    <w:rsid w:val="00981E28"/>
    <w:rsid w:val="009830E7"/>
    <w:rsid w:val="00985275"/>
    <w:rsid w:val="0098722A"/>
    <w:rsid w:val="00991153"/>
    <w:rsid w:val="009923C2"/>
    <w:rsid w:val="00992B01"/>
    <w:rsid w:val="009940A7"/>
    <w:rsid w:val="009945E6"/>
    <w:rsid w:val="00997274"/>
    <w:rsid w:val="009972E6"/>
    <w:rsid w:val="009A05C7"/>
    <w:rsid w:val="009A15AB"/>
    <w:rsid w:val="009A1ED1"/>
    <w:rsid w:val="009A2BF0"/>
    <w:rsid w:val="009A35E1"/>
    <w:rsid w:val="009A3742"/>
    <w:rsid w:val="009A3DEF"/>
    <w:rsid w:val="009A3F15"/>
    <w:rsid w:val="009A467A"/>
    <w:rsid w:val="009A4840"/>
    <w:rsid w:val="009A506F"/>
    <w:rsid w:val="009A5B04"/>
    <w:rsid w:val="009A68F2"/>
    <w:rsid w:val="009A7613"/>
    <w:rsid w:val="009A7E6C"/>
    <w:rsid w:val="009B153C"/>
    <w:rsid w:val="009B3974"/>
    <w:rsid w:val="009B4145"/>
    <w:rsid w:val="009B4BBD"/>
    <w:rsid w:val="009B6EBC"/>
    <w:rsid w:val="009B7348"/>
    <w:rsid w:val="009B73F4"/>
    <w:rsid w:val="009C00A3"/>
    <w:rsid w:val="009C1AA6"/>
    <w:rsid w:val="009C2F8A"/>
    <w:rsid w:val="009C31B8"/>
    <w:rsid w:val="009C4577"/>
    <w:rsid w:val="009C5794"/>
    <w:rsid w:val="009C7968"/>
    <w:rsid w:val="009C7A71"/>
    <w:rsid w:val="009D1864"/>
    <w:rsid w:val="009D2FF5"/>
    <w:rsid w:val="009D45D6"/>
    <w:rsid w:val="009D65FB"/>
    <w:rsid w:val="009D7A86"/>
    <w:rsid w:val="009E0C3D"/>
    <w:rsid w:val="009E103B"/>
    <w:rsid w:val="009E20CB"/>
    <w:rsid w:val="009E26B3"/>
    <w:rsid w:val="009E2A75"/>
    <w:rsid w:val="009E2CF1"/>
    <w:rsid w:val="009E6215"/>
    <w:rsid w:val="009F0D8F"/>
    <w:rsid w:val="009F2474"/>
    <w:rsid w:val="009F31BD"/>
    <w:rsid w:val="009F3A00"/>
    <w:rsid w:val="009F4995"/>
    <w:rsid w:val="009F641A"/>
    <w:rsid w:val="00A04B53"/>
    <w:rsid w:val="00A0521D"/>
    <w:rsid w:val="00A053AE"/>
    <w:rsid w:val="00A05A8D"/>
    <w:rsid w:val="00A062C1"/>
    <w:rsid w:val="00A070B9"/>
    <w:rsid w:val="00A114AD"/>
    <w:rsid w:val="00A13B93"/>
    <w:rsid w:val="00A15101"/>
    <w:rsid w:val="00A1557B"/>
    <w:rsid w:val="00A15B22"/>
    <w:rsid w:val="00A17656"/>
    <w:rsid w:val="00A20481"/>
    <w:rsid w:val="00A21F20"/>
    <w:rsid w:val="00A2335B"/>
    <w:rsid w:val="00A25BA2"/>
    <w:rsid w:val="00A26903"/>
    <w:rsid w:val="00A26F62"/>
    <w:rsid w:val="00A278F6"/>
    <w:rsid w:val="00A304AE"/>
    <w:rsid w:val="00A309B8"/>
    <w:rsid w:val="00A315B0"/>
    <w:rsid w:val="00A31C6F"/>
    <w:rsid w:val="00A32B14"/>
    <w:rsid w:val="00A348FE"/>
    <w:rsid w:val="00A34CB9"/>
    <w:rsid w:val="00A34E02"/>
    <w:rsid w:val="00A40030"/>
    <w:rsid w:val="00A408CD"/>
    <w:rsid w:val="00A40AFD"/>
    <w:rsid w:val="00A41458"/>
    <w:rsid w:val="00A41547"/>
    <w:rsid w:val="00A42E97"/>
    <w:rsid w:val="00A43354"/>
    <w:rsid w:val="00A434FD"/>
    <w:rsid w:val="00A43823"/>
    <w:rsid w:val="00A44554"/>
    <w:rsid w:val="00A46BEC"/>
    <w:rsid w:val="00A46D09"/>
    <w:rsid w:val="00A53B20"/>
    <w:rsid w:val="00A542D3"/>
    <w:rsid w:val="00A62684"/>
    <w:rsid w:val="00A62D6E"/>
    <w:rsid w:val="00A63900"/>
    <w:rsid w:val="00A641F5"/>
    <w:rsid w:val="00A655B3"/>
    <w:rsid w:val="00A65BB7"/>
    <w:rsid w:val="00A6798B"/>
    <w:rsid w:val="00A70FED"/>
    <w:rsid w:val="00A71EF6"/>
    <w:rsid w:val="00A724E6"/>
    <w:rsid w:val="00A741B3"/>
    <w:rsid w:val="00A746F9"/>
    <w:rsid w:val="00A750F7"/>
    <w:rsid w:val="00A75D54"/>
    <w:rsid w:val="00A75F1E"/>
    <w:rsid w:val="00A7772E"/>
    <w:rsid w:val="00A80800"/>
    <w:rsid w:val="00A819BD"/>
    <w:rsid w:val="00A82722"/>
    <w:rsid w:val="00A8789C"/>
    <w:rsid w:val="00A916F2"/>
    <w:rsid w:val="00A92273"/>
    <w:rsid w:val="00A92EE2"/>
    <w:rsid w:val="00A93DEC"/>
    <w:rsid w:val="00A94E23"/>
    <w:rsid w:val="00A95CE4"/>
    <w:rsid w:val="00A95FD0"/>
    <w:rsid w:val="00A96370"/>
    <w:rsid w:val="00A96CDC"/>
    <w:rsid w:val="00AA0778"/>
    <w:rsid w:val="00AA0E47"/>
    <w:rsid w:val="00AA26A5"/>
    <w:rsid w:val="00AA3BA5"/>
    <w:rsid w:val="00AA470D"/>
    <w:rsid w:val="00AA7963"/>
    <w:rsid w:val="00AB0732"/>
    <w:rsid w:val="00AB0784"/>
    <w:rsid w:val="00AB1353"/>
    <w:rsid w:val="00AB1F79"/>
    <w:rsid w:val="00AB4F47"/>
    <w:rsid w:val="00AB5D72"/>
    <w:rsid w:val="00AB73D1"/>
    <w:rsid w:val="00AC1240"/>
    <w:rsid w:val="00AC14EB"/>
    <w:rsid w:val="00AC1E91"/>
    <w:rsid w:val="00AC1F79"/>
    <w:rsid w:val="00AC4070"/>
    <w:rsid w:val="00AC66F9"/>
    <w:rsid w:val="00AC6C37"/>
    <w:rsid w:val="00AC7087"/>
    <w:rsid w:val="00AD0A59"/>
    <w:rsid w:val="00AD0FCE"/>
    <w:rsid w:val="00AD3302"/>
    <w:rsid w:val="00AD542C"/>
    <w:rsid w:val="00AD5B74"/>
    <w:rsid w:val="00AD6129"/>
    <w:rsid w:val="00AD6321"/>
    <w:rsid w:val="00AE0248"/>
    <w:rsid w:val="00AE0D2D"/>
    <w:rsid w:val="00AE1FAF"/>
    <w:rsid w:val="00AE2995"/>
    <w:rsid w:val="00AE3863"/>
    <w:rsid w:val="00AE3A25"/>
    <w:rsid w:val="00AE3F3E"/>
    <w:rsid w:val="00AE5364"/>
    <w:rsid w:val="00AE6459"/>
    <w:rsid w:val="00AE663D"/>
    <w:rsid w:val="00AE782C"/>
    <w:rsid w:val="00AF126E"/>
    <w:rsid w:val="00AF13D1"/>
    <w:rsid w:val="00AF3F85"/>
    <w:rsid w:val="00AF4167"/>
    <w:rsid w:val="00AF4F69"/>
    <w:rsid w:val="00AF567F"/>
    <w:rsid w:val="00AF61B0"/>
    <w:rsid w:val="00B00103"/>
    <w:rsid w:val="00B0065E"/>
    <w:rsid w:val="00B02DDF"/>
    <w:rsid w:val="00B03B35"/>
    <w:rsid w:val="00B04C01"/>
    <w:rsid w:val="00B04D28"/>
    <w:rsid w:val="00B05D02"/>
    <w:rsid w:val="00B05D68"/>
    <w:rsid w:val="00B073BF"/>
    <w:rsid w:val="00B07583"/>
    <w:rsid w:val="00B07987"/>
    <w:rsid w:val="00B10AF3"/>
    <w:rsid w:val="00B117CD"/>
    <w:rsid w:val="00B11CB4"/>
    <w:rsid w:val="00B12A36"/>
    <w:rsid w:val="00B12D61"/>
    <w:rsid w:val="00B143EA"/>
    <w:rsid w:val="00B15BA5"/>
    <w:rsid w:val="00B165F3"/>
    <w:rsid w:val="00B16A7C"/>
    <w:rsid w:val="00B20414"/>
    <w:rsid w:val="00B208C2"/>
    <w:rsid w:val="00B20B4B"/>
    <w:rsid w:val="00B2150B"/>
    <w:rsid w:val="00B224FC"/>
    <w:rsid w:val="00B23BB6"/>
    <w:rsid w:val="00B269C8"/>
    <w:rsid w:val="00B27E03"/>
    <w:rsid w:val="00B27E78"/>
    <w:rsid w:val="00B31CCC"/>
    <w:rsid w:val="00B31E6E"/>
    <w:rsid w:val="00B32C4A"/>
    <w:rsid w:val="00B32D0F"/>
    <w:rsid w:val="00B33676"/>
    <w:rsid w:val="00B3526C"/>
    <w:rsid w:val="00B3661F"/>
    <w:rsid w:val="00B41125"/>
    <w:rsid w:val="00B412DB"/>
    <w:rsid w:val="00B41B39"/>
    <w:rsid w:val="00B44C09"/>
    <w:rsid w:val="00B45F58"/>
    <w:rsid w:val="00B46956"/>
    <w:rsid w:val="00B476C0"/>
    <w:rsid w:val="00B51698"/>
    <w:rsid w:val="00B51703"/>
    <w:rsid w:val="00B534A3"/>
    <w:rsid w:val="00B53D75"/>
    <w:rsid w:val="00B54CB9"/>
    <w:rsid w:val="00B57425"/>
    <w:rsid w:val="00B5747D"/>
    <w:rsid w:val="00B57B94"/>
    <w:rsid w:val="00B613B0"/>
    <w:rsid w:val="00B614A3"/>
    <w:rsid w:val="00B61BC3"/>
    <w:rsid w:val="00B62A53"/>
    <w:rsid w:val="00B62AA1"/>
    <w:rsid w:val="00B631E2"/>
    <w:rsid w:val="00B6331F"/>
    <w:rsid w:val="00B64654"/>
    <w:rsid w:val="00B65DFD"/>
    <w:rsid w:val="00B67379"/>
    <w:rsid w:val="00B67F07"/>
    <w:rsid w:val="00B70B12"/>
    <w:rsid w:val="00B7125E"/>
    <w:rsid w:val="00B72117"/>
    <w:rsid w:val="00B731DC"/>
    <w:rsid w:val="00B734AA"/>
    <w:rsid w:val="00B737EE"/>
    <w:rsid w:val="00B74DD7"/>
    <w:rsid w:val="00B755B4"/>
    <w:rsid w:val="00B75B78"/>
    <w:rsid w:val="00B77496"/>
    <w:rsid w:val="00B77B48"/>
    <w:rsid w:val="00B80F72"/>
    <w:rsid w:val="00B815CB"/>
    <w:rsid w:val="00B81687"/>
    <w:rsid w:val="00B81BCD"/>
    <w:rsid w:val="00B81E53"/>
    <w:rsid w:val="00B85B65"/>
    <w:rsid w:val="00B86010"/>
    <w:rsid w:val="00B8791E"/>
    <w:rsid w:val="00B87D43"/>
    <w:rsid w:val="00B87DE6"/>
    <w:rsid w:val="00B91CD7"/>
    <w:rsid w:val="00B9532A"/>
    <w:rsid w:val="00B955B3"/>
    <w:rsid w:val="00B95BE4"/>
    <w:rsid w:val="00B974E1"/>
    <w:rsid w:val="00B97564"/>
    <w:rsid w:val="00BA075E"/>
    <w:rsid w:val="00BA3AFA"/>
    <w:rsid w:val="00BA62BC"/>
    <w:rsid w:val="00BA65AA"/>
    <w:rsid w:val="00BB06DA"/>
    <w:rsid w:val="00BB19A5"/>
    <w:rsid w:val="00BB2062"/>
    <w:rsid w:val="00BB2180"/>
    <w:rsid w:val="00BB5447"/>
    <w:rsid w:val="00BB6264"/>
    <w:rsid w:val="00BC01D3"/>
    <w:rsid w:val="00BC0429"/>
    <w:rsid w:val="00BC066A"/>
    <w:rsid w:val="00BC329C"/>
    <w:rsid w:val="00BC4209"/>
    <w:rsid w:val="00BC4392"/>
    <w:rsid w:val="00BC6489"/>
    <w:rsid w:val="00BC6BBA"/>
    <w:rsid w:val="00BC6E1C"/>
    <w:rsid w:val="00BC716A"/>
    <w:rsid w:val="00BD1B31"/>
    <w:rsid w:val="00BD2AF0"/>
    <w:rsid w:val="00BD3BF1"/>
    <w:rsid w:val="00BD3C19"/>
    <w:rsid w:val="00BD5B7A"/>
    <w:rsid w:val="00BD639A"/>
    <w:rsid w:val="00BD6807"/>
    <w:rsid w:val="00BE15CC"/>
    <w:rsid w:val="00BE22CA"/>
    <w:rsid w:val="00BE3BAF"/>
    <w:rsid w:val="00BE4026"/>
    <w:rsid w:val="00BE5902"/>
    <w:rsid w:val="00BF0AF6"/>
    <w:rsid w:val="00BF1A72"/>
    <w:rsid w:val="00BF2925"/>
    <w:rsid w:val="00BF4E53"/>
    <w:rsid w:val="00BF6AF1"/>
    <w:rsid w:val="00BF778D"/>
    <w:rsid w:val="00BF7D25"/>
    <w:rsid w:val="00C00906"/>
    <w:rsid w:val="00C0368B"/>
    <w:rsid w:val="00C0484A"/>
    <w:rsid w:val="00C052B8"/>
    <w:rsid w:val="00C05973"/>
    <w:rsid w:val="00C05A3D"/>
    <w:rsid w:val="00C05EE5"/>
    <w:rsid w:val="00C0656E"/>
    <w:rsid w:val="00C06869"/>
    <w:rsid w:val="00C07938"/>
    <w:rsid w:val="00C101F3"/>
    <w:rsid w:val="00C20615"/>
    <w:rsid w:val="00C229DF"/>
    <w:rsid w:val="00C255C6"/>
    <w:rsid w:val="00C26CA2"/>
    <w:rsid w:val="00C2735F"/>
    <w:rsid w:val="00C31D12"/>
    <w:rsid w:val="00C338AF"/>
    <w:rsid w:val="00C33AD5"/>
    <w:rsid w:val="00C343B7"/>
    <w:rsid w:val="00C352D2"/>
    <w:rsid w:val="00C355A4"/>
    <w:rsid w:val="00C360B2"/>
    <w:rsid w:val="00C37011"/>
    <w:rsid w:val="00C37F17"/>
    <w:rsid w:val="00C425F3"/>
    <w:rsid w:val="00C42F6F"/>
    <w:rsid w:val="00C431E7"/>
    <w:rsid w:val="00C43708"/>
    <w:rsid w:val="00C44C82"/>
    <w:rsid w:val="00C45B4D"/>
    <w:rsid w:val="00C46E7A"/>
    <w:rsid w:val="00C52302"/>
    <w:rsid w:val="00C536DF"/>
    <w:rsid w:val="00C5422B"/>
    <w:rsid w:val="00C57465"/>
    <w:rsid w:val="00C57571"/>
    <w:rsid w:val="00C579CA"/>
    <w:rsid w:val="00C6193D"/>
    <w:rsid w:val="00C626CA"/>
    <w:rsid w:val="00C62853"/>
    <w:rsid w:val="00C64091"/>
    <w:rsid w:val="00C64E12"/>
    <w:rsid w:val="00C6589F"/>
    <w:rsid w:val="00C665C6"/>
    <w:rsid w:val="00C66D5F"/>
    <w:rsid w:val="00C67168"/>
    <w:rsid w:val="00C67BD6"/>
    <w:rsid w:val="00C705BD"/>
    <w:rsid w:val="00C70DEA"/>
    <w:rsid w:val="00C71217"/>
    <w:rsid w:val="00C71503"/>
    <w:rsid w:val="00C72268"/>
    <w:rsid w:val="00C7256D"/>
    <w:rsid w:val="00C73662"/>
    <w:rsid w:val="00C74BE3"/>
    <w:rsid w:val="00C7608D"/>
    <w:rsid w:val="00C7622B"/>
    <w:rsid w:val="00C7708B"/>
    <w:rsid w:val="00C77534"/>
    <w:rsid w:val="00C7770E"/>
    <w:rsid w:val="00C77722"/>
    <w:rsid w:val="00C801CF"/>
    <w:rsid w:val="00C80247"/>
    <w:rsid w:val="00C8064F"/>
    <w:rsid w:val="00C80A95"/>
    <w:rsid w:val="00C80E89"/>
    <w:rsid w:val="00C81AD9"/>
    <w:rsid w:val="00C82741"/>
    <w:rsid w:val="00C8364C"/>
    <w:rsid w:val="00C85E88"/>
    <w:rsid w:val="00C868D6"/>
    <w:rsid w:val="00C87BEC"/>
    <w:rsid w:val="00C93AF8"/>
    <w:rsid w:val="00C975D1"/>
    <w:rsid w:val="00CA0AC0"/>
    <w:rsid w:val="00CA0C40"/>
    <w:rsid w:val="00CA174D"/>
    <w:rsid w:val="00CA42C8"/>
    <w:rsid w:val="00CA436E"/>
    <w:rsid w:val="00CA5848"/>
    <w:rsid w:val="00CA5AD2"/>
    <w:rsid w:val="00CA5EF5"/>
    <w:rsid w:val="00CA5F20"/>
    <w:rsid w:val="00CA618F"/>
    <w:rsid w:val="00CA684B"/>
    <w:rsid w:val="00CB2F17"/>
    <w:rsid w:val="00CB38AD"/>
    <w:rsid w:val="00CB3DB8"/>
    <w:rsid w:val="00CB444A"/>
    <w:rsid w:val="00CB7F88"/>
    <w:rsid w:val="00CC0128"/>
    <w:rsid w:val="00CC18BB"/>
    <w:rsid w:val="00CC1C5B"/>
    <w:rsid w:val="00CC22A1"/>
    <w:rsid w:val="00CC33FA"/>
    <w:rsid w:val="00CC4B5B"/>
    <w:rsid w:val="00CC6A99"/>
    <w:rsid w:val="00CC6D82"/>
    <w:rsid w:val="00CC7141"/>
    <w:rsid w:val="00CC7659"/>
    <w:rsid w:val="00CC7E89"/>
    <w:rsid w:val="00CD0D82"/>
    <w:rsid w:val="00CD1149"/>
    <w:rsid w:val="00CD32C1"/>
    <w:rsid w:val="00CD384A"/>
    <w:rsid w:val="00CD3F31"/>
    <w:rsid w:val="00CD5FE8"/>
    <w:rsid w:val="00CD7E20"/>
    <w:rsid w:val="00CE072A"/>
    <w:rsid w:val="00CE1958"/>
    <w:rsid w:val="00CE25F5"/>
    <w:rsid w:val="00CE26C3"/>
    <w:rsid w:val="00CE2D91"/>
    <w:rsid w:val="00CE2E1A"/>
    <w:rsid w:val="00CE3607"/>
    <w:rsid w:val="00CE360B"/>
    <w:rsid w:val="00CE45CA"/>
    <w:rsid w:val="00CE46A8"/>
    <w:rsid w:val="00CE4E31"/>
    <w:rsid w:val="00CE51D3"/>
    <w:rsid w:val="00CE568D"/>
    <w:rsid w:val="00CE59D7"/>
    <w:rsid w:val="00CE5F15"/>
    <w:rsid w:val="00CE60D3"/>
    <w:rsid w:val="00CF0B1A"/>
    <w:rsid w:val="00CF18E8"/>
    <w:rsid w:val="00CF3718"/>
    <w:rsid w:val="00CF4F86"/>
    <w:rsid w:val="00CF6A4E"/>
    <w:rsid w:val="00CF7A64"/>
    <w:rsid w:val="00D00212"/>
    <w:rsid w:val="00D00B70"/>
    <w:rsid w:val="00D0108A"/>
    <w:rsid w:val="00D026C4"/>
    <w:rsid w:val="00D033E7"/>
    <w:rsid w:val="00D035B7"/>
    <w:rsid w:val="00D03A34"/>
    <w:rsid w:val="00D044AB"/>
    <w:rsid w:val="00D04F89"/>
    <w:rsid w:val="00D052F0"/>
    <w:rsid w:val="00D07781"/>
    <w:rsid w:val="00D07B61"/>
    <w:rsid w:val="00D10262"/>
    <w:rsid w:val="00D109A3"/>
    <w:rsid w:val="00D10C66"/>
    <w:rsid w:val="00D11674"/>
    <w:rsid w:val="00D119C6"/>
    <w:rsid w:val="00D12576"/>
    <w:rsid w:val="00D126F1"/>
    <w:rsid w:val="00D13A7F"/>
    <w:rsid w:val="00D159FD"/>
    <w:rsid w:val="00D16055"/>
    <w:rsid w:val="00D17378"/>
    <w:rsid w:val="00D17E13"/>
    <w:rsid w:val="00D22345"/>
    <w:rsid w:val="00D22B7D"/>
    <w:rsid w:val="00D24382"/>
    <w:rsid w:val="00D24B7D"/>
    <w:rsid w:val="00D24CBE"/>
    <w:rsid w:val="00D25F61"/>
    <w:rsid w:val="00D26319"/>
    <w:rsid w:val="00D31466"/>
    <w:rsid w:val="00D31964"/>
    <w:rsid w:val="00D32DC1"/>
    <w:rsid w:val="00D342BE"/>
    <w:rsid w:val="00D35CE0"/>
    <w:rsid w:val="00D35F66"/>
    <w:rsid w:val="00D3744D"/>
    <w:rsid w:val="00D37469"/>
    <w:rsid w:val="00D40BF6"/>
    <w:rsid w:val="00D4179B"/>
    <w:rsid w:val="00D42237"/>
    <w:rsid w:val="00D440AA"/>
    <w:rsid w:val="00D4488D"/>
    <w:rsid w:val="00D44FE2"/>
    <w:rsid w:val="00D462ED"/>
    <w:rsid w:val="00D46FC8"/>
    <w:rsid w:val="00D4754A"/>
    <w:rsid w:val="00D47566"/>
    <w:rsid w:val="00D50EA3"/>
    <w:rsid w:val="00D5540D"/>
    <w:rsid w:val="00D55971"/>
    <w:rsid w:val="00D56945"/>
    <w:rsid w:val="00D56978"/>
    <w:rsid w:val="00D57EC5"/>
    <w:rsid w:val="00D60D63"/>
    <w:rsid w:val="00D64FC9"/>
    <w:rsid w:val="00D65E4A"/>
    <w:rsid w:val="00D6626A"/>
    <w:rsid w:val="00D70666"/>
    <w:rsid w:val="00D71568"/>
    <w:rsid w:val="00D72C9C"/>
    <w:rsid w:val="00D7319E"/>
    <w:rsid w:val="00D76541"/>
    <w:rsid w:val="00D77232"/>
    <w:rsid w:val="00D80004"/>
    <w:rsid w:val="00D80723"/>
    <w:rsid w:val="00D82704"/>
    <w:rsid w:val="00D82BE0"/>
    <w:rsid w:val="00D838AE"/>
    <w:rsid w:val="00D91165"/>
    <w:rsid w:val="00D9227D"/>
    <w:rsid w:val="00D922DC"/>
    <w:rsid w:val="00D93219"/>
    <w:rsid w:val="00D942E0"/>
    <w:rsid w:val="00D9567B"/>
    <w:rsid w:val="00D968C2"/>
    <w:rsid w:val="00D97E10"/>
    <w:rsid w:val="00DA0352"/>
    <w:rsid w:val="00DA1AEE"/>
    <w:rsid w:val="00DA2138"/>
    <w:rsid w:val="00DA22DA"/>
    <w:rsid w:val="00DA2C70"/>
    <w:rsid w:val="00DA4B5C"/>
    <w:rsid w:val="00DA6900"/>
    <w:rsid w:val="00DA79B0"/>
    <w:rsid w:val="00DB2736"/>
    <w:rsid w:val="00DB2D63"/>
    <w:rsid w:val="00DB3BAC"/>
    <w:rsid w:val="00DB3EC6"/>
    <w:rsid w:val="00DB49D3"/>
    <w:rsid w:val="00DB4ABF"/>
    <w:rsid w:val="00DB4DCD"/>
    <w:rsid w:val="00DB5578"/>
    <w:rsid w:val="00DB7C79"/>
    <w:rsid w:val="00DC205B"/>
    <w:rsid w:val="00DC39DA"/>
    <w:rsid w:val="00DC64E3"/>
    <w:rsid w:val="00DC6AB6"/>
    <w:rsid w:val="00DC7245"/>
    <w:rsid w:val="00DD16C3"/>
    <w:rsid w:val="00DD2163"/>
    <w:rsid w:val="00DD2A55"/>
    <w:rsid w:val="00DD2EF6"/>
    <w:rsid w:val="00DD4AB8"/>
    <w:rsid w:val="00DD5313"/>
    <w:rsid w:val="00DD731F"/>
    <w:rsid w:val="00DE00A3"/>
    <w:rsid w:val="00DE1191"/>
    <w:rsid w:val="00DE14D0"/>
    <w:rsid w:val="00DE2645"/>
    <w:rsid w:val="00DE4B74"/>
    <w:rsid w:val="00DE514D"/>
    <w:rsid w:val="00DE5B06"/>
    <w:rsid w:val="00DE65CE"/>
    <w:rsid w:val="00DE749D"/>
    <w:rsid w:val="00DF137F"/>
    <w:rsid w:val="00DF3F1B"/>
    <w:rsid w:val="00DF47B5"/>
    <w:rsid w:val="00DF5BE7"/>
    <w:rsid w:val="00DF6F5D"/>
    <w:rsid w:val="00DF7F23"/>
    <w:rsid w:val="00E0206B"/>
    <w:rsid w:val="00E0316B"/>
    <w:rsid w:val="00E05375"/>
    <w:rsid w:val="00E05F9F"/>
    <w:rsid w:val="00E067BC"/>
    <w:rsid w:val="00E10CEA"/>
    <w:rsid w:val="00E13C2B"/>
    <w:rsid w:val="00E1588A"/>
    <w:rsid w:val="00E2043A"/>
    <w:rsid w:val="00E209C6"/>
    <w:rsid w:val="00E20DB1"/>
    <w:rsid w:val="00E21874"/>
    <w:rsid w:val="00E2393A"/>
    <w:rsid w:val="00E252D7"/>
    <w:rsid w:val="00E25B39"/>
    <w:rsid w:val="00E26331"/>
    <w:rsid w:val="00E2662E"/>
    <w:rsid w:val="00E27112"/>
    <w:rsid w:val="00E31F4D"/>
    <w:rsid w:val="00E3205D"/>
    <w:rsid w:val="00E3232D"/>
    <w:rsid w:val="00E32AD5"/>
    <w:rsid w:val="00E347CE"/>
    <w:rsid w:val="00E3730B"/>
    <w:rsid w:val="00E40824"/>
    <w:rsid w:val="00E41EC7"/>
    <w:rsid w:val="00E42068"/>
    <w:rsid w:val="00E42DF6"/>
    <w:rsid w:val="00E43207"/>
    <w:rsid w:val="00E43D80"/>
    <w:rsid w:val="00E44FC2"/>
    <w:rsid w:val="00E45DA7"/>
    <w:rsid w:val="00E471AA"/>
    <w:rsid w:val="00E476D5"/>
    <w:rsid w:val="00E50150"/>
    <w:rsid w:val="00E50348"/>
    <w:rsid w:val="00E51213"/>
    <w:rsid w:val="00E5194F"/>
    <w:rsid w:val="00E52947"/>
    <w:rsid w:val="00E52AB6"/>
    <w:rsid w:val="00E5321C"/>
    <w:rsid w:val="00E53AC6"/>
    <w:rsid w:val="00E53BEB"/>
    <w:rsid w:val="00E53F16"/>
    <w:rsid w:val="00E53F77"/>
    <w:rsid w:val="00E54AA2"/>
    <w:rsid w:val="00E57F40"/>
    <w:rsid w:val="00E57FD6"/>
    <w:rsid w:val="00E608DF"/>
    <w:rsid w:val="00E60D55"/>
    <w:rsid w:val="00E6164B"/>
    <w:rsid w:val="00E62F30"/>
    <w:rsid w:val="00E6541E"/>
    <w:rsid w:val="00E661E1"/>
    <w:rsid w:val="00E66360"/>
    <w:rsid w:val="00E67555"/>
    <w:rsid w:val="00E7171A"/>
    <w:rsid w:val="00E7235E"/>
    <w:rsid w:val="00E72D1C"/>
    <w:rsid w:val="00E73035"/>
    <w:rsid w:val="00E7305F"/>
    <w:rsid w:val="00E736B1"/>
    <w:rsid w:val="00E73FB5"/>
    <w:rsid w:val="00E757E3"/>
    <w:rsid w:val="00E77EF9"/>
    <w:rsid w:val="00E808F6"/>
    <w:rsid w:val="00E815EC"/>
    <w:rsid w:val="00E8464A"/>
    <w:rsid w:val="00E85087"/>
    <w:rsid w:val="00E85946"/>
    <w:rsid w:val="00E85F45"/>
    <w:rsid w:val="00E87171"/>
    <w:rsid w:val="00E873DC"/>
    <w:rsid w:val="00E91DCE"/>
    <w:rsid w:val="00E937D8"/>
    <w:rsid w:val="00E93DE5"/>
    <w:rsid w:val="00E96015"/>
    <w:rsid w:val="00EA050F"/>
    <w:rsid w:val="00EA0DA7"/>
    <w:rsid w:val="00EA1A2D"/>
    <w:rsid w:val="00EA2CA6"/>
    <w:rsid w:val="00EA5EF7"/>
    <w:rsid w:val="00EA67C1"/>
    <w:rsid w:val="00EA7175"/>
    <w:rsid w:val="00EA7EF4"/>
    <w:rsid w:val="00EB0EBF"/>
    <w:rsid w:val="00EB26F1"/>
    <w:rsid w:val="00EB4308"/>
    <w:rsid w:val="00EB7D10"/>
    <w:rsid w:val="00EC229F"/>
    <w:rsid w:val="00EC474D"/>
    <w:rsid w:val="00EC6BEA"/>
    <w:rsid w:val="00ED02F6"/>
    <w:rsid w:val="00ED0A42"/>
    <w:rsid w:val="00ED10F4"/>
    <w:rsid w:val="00ED1191"/>
    <w:rsid w:val="00ED1268"/>
    <w:rsid w:val="00ED4EB5"/>
    <w:rsid w:val="00ED583F"/>
    <w:rsid w:val="00ED6642"/>
    <w:rsid w:val="00ED6B8C"/>
    <w:rsid w:val="00ED74B1"/>
    <w:rsid w:val="00EE06A6"/>
    <w:rsid w:val="00EE0852"/>
    <w:rsid w:val="00EE10B6"/>
    <w:rsid w:val="00EE17A8"/>
    <w:rsid w:val="00EE25DB"/>
    <w:rsid w:val="00EE3DDB"/>
    <w:rsid w:val="00EE4599"/>
    <w:rsid w:val="00EE60E2"/>
    <w:rsid w:val="00EE6E1A"/>
    <w:rsid w:val="00EF128B"/>
    <w:rsid w:val="00EF1858"/>
    <w:rsid w:val="00EF378D"/>
    <w:rsid w:val="00EF4FB9"/>
    <w:rsid w:val="00EF51C8"/>
    <w:rsid w:val="00EF65BF"/>
    <w:rsid w:val="00F000F5"/>
    <w:rsid w:val="00F00942"/>
    <w:rsid w:val="00F00FD7"/>
    <w:rsid w:val="00F01AD9"/>
    <w:rsid w:val="00F02630"/>
    <w:rsid w:val="00F032DF"/>
    <w:rsid w:val="00F04A5F"/>
    <w:rsid w:val="00F06717"/>
    <w:rsid w:val="00F06A8C"/>
    <w:rsid w:val="00F07342"/>
    <w:rsid w:val="00F0796E"/>
    <w:rsid w:val="00F16082"/>
    <w:rsid w:val="00F17226"/>
    <w:rsid w:val="00F174C6"/>
    <w:rsid w:val="00F204FC"/>
    <w:rsid w:val="00F211F1"/>
    <w:rsid w:val="00F215A0"/>
    <w:rsid w:val="00F241FD"/>
    <w:rsid w:val="00F24E82"/>
    <w:rsid w:val="00F25A9A"/>
    <w:rsid w:val="00F303C9"/>
    <w:rsid w:val="00F3078A"/>
    <w:rsid w:val="00F30B2D"/>
    <w:rsid w:val="00F31081"/>
    <w:rsid w:val="00F3129E"/>
    <w:rsid w:val="00F3243E"/>
    <w:rsid w:val="00F333D8"/>
    <w:rsid w:val="00F350E6"/>
    <w:rsid w:val="00F35501"/>
    <w:rsid w:val="00F35C42"/>
    <w:rsid w:val="00F36CA8"/>
    <w:rsid w:val="00F377AB"/>
    <w:rsid w:val="00F4104C"/>
    <w:rsid w:val="00F410F3"/>
    <w:rsid w:val="00F42431"/>
    <w:rsid w:val="00F4271F"/>
    <w:rsid w:val="00F42DE9"/>
    <w:rsid w:val="00F43270"/>
    <w:rsid w:val="00F435AC"/>
    <w:rsid w:val="00F444BC"/>
    <w:rsid w:val="00F46251"/>
    <w:rsid w:val="00F46B43"/>
    <w:rsid w:val="00F47817"/>
    <w:rsid w:val="00F47871"/>
    <w:rsid w:val="00F50905"/>
    <w:rsid w:val="00F50F78"/>
    <w:rsid w:val="00F53006"/>
    <w:rsid w:val="00F53DA2"/>
    <w:rsid w:val="00F546B7"/>
    <w:rsid w:val="00F5507A"/>
    <w:rsid w:val="00F56090"/>
    <w:rsid w:val="00F57D9A"/>
    <w:rsid w:val="00F60CB7"/>
    <w:rsid w:val="00F62AAF"/>
    <w:rsid w:val="00F6476F"/>
    <w:rsid w:val="00F67B54"/>
    <w:rsid w:val="00F71823"/>
    <w:rsid w:val="00F719C0"/>
    <w:rsid w:val="00F720C2"/>
    <w:rsid w:val="00F73DF5"/>
    <w:rsid w:val="00F77B64"/>
    <w:rsid w:val="00F800A8"/>
    <w:rsid w:val="00F80123"/>
    <w:rsid w:val="00F80320"/>
    <w:rsid w:val="00F81ED6"/>
    <w:rsid w:val="00F82364"/>
    <w:rsid w:val="00F82D9D"/>
    <w:rsid w:val="00F82FA2"/>
    <w:rsid w:val="00F83843"/>
    <w:rsid w:val="00F85C30"/>
    <w:rsid w:val="00F90CE5"/>
    <w:rsid w:val="00F91BE0"/>
    <w:rsid w:val="00F92CD6"/>
    <w:rsid w:val="00F941C5"/>
    <w:rsid w:val="00F962B1"/>
    <w:rsid w:val="00F96CEC"/>
    <w:rsid w:val="00F96D0F"/>
    <w:rsid w:val="00FA02D2"/>
    <w:rsid w:val="00FA1725"/>
    <w:rsid w:val="00FA1D22"/>
    <w:rsid w:val="00FA2E37"/>
    <w:rsid w:val="00FA4757"/>
    <w:rsid w:val="00FA4C14"/>
    <w:rsid w:val="00FA5C74"/>
    <w:rsid w:val="00FA7A89"/>
    <w:rsid w:val="00FB00BD"/>
    <w:rsid w:val="00FB14DE"/>
    <w:rsid w:val="00FB25A1"/>
    <w:rsid w:val="00FB27DD"/>
    <w:rsid w:val="00FB2872"/>
    <w:rsid w:val="00FB3A73"/>
    <w:rsid w:val="00FB475B"/>
    <w:rsid w:val="00FB726C"/>
    <w:rsid w:val="00FC10D7"/>
    <w:rsid w:val="00FC32B0"/>
    <w:rsid w:val="00FC5873"/>
    <w:rsid w:val="00FC5AF9"/>
    <w:rsid w:val="00FC6FEF"/>
    <w:rsid w:val="00FC792F"/>
    <w:rsid w:val="00FC7D03"/>
    <w:rsid w:val="00FC7F8D"/>
    <w:rsid w:val="00FD1243"/>
    <w:rsid w:val="00FD2403"/>
    <w:rsid w:val="00FD2D9A"/>
    <w:rsid w:val="00FD5788"/>
    <w:rsid w:val="00FD58D5"/>
    <w:rsid w:val="00FD73A0"/>
    <w:rsid w:val="00FE00BA"/>
    <w:rsid w:val="00FE0611"/>
    <w:rsid w:val="00FE0B73"/>
    <w:rsid w:val="00FE18AC"/>
    <w:rsid w:val="00FE2602"/>
    <w:rsid w:val="00FE3EFF"/>
    <w:rsid w:val="00FE4D94"/>
    <w:rsid w:val="00FE7A8F"/>
    <w:rsid w:val="00FF13FE"/>
    <w:rsid w:val="00FF21B9"/>
    <w:rsid w:val="00FF23B9"/>
    <w:rsid w:val="00FF2659"/>
    <w:rsid w:val="00FF3706"/>
    <w:rsid w:val="00FF3DD8"/>
    <w:rsid w:val="00FF46DC"/>
    <w:rsid w:val="00FF51B7"/>
    <w:rsid w:val="00FF5425"/>
    <w:rsid w:val="00FF6BEA"/>
    <w:rsid w:val="00FF7632"/>
    <w:rsid w:val="01561B8D"/>
    <w:rsid w:val="56B3728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634D"/>
  <w15:chartTrackingRefBased/>
  <w15:docId w15:val="{D6D3FBD3-AA32-4C87-AA2E-55265610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0"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FA1"/>
    <w:pPr>
      <w:spacing w:line="300" w:lineRule="exact"/>
    </w:pPr>
    <w:rPr>
      <w:rFonts w:ascii="Arial" w:hAnsi="Arial" w:cs="Arial"/>
      <w:color w:val="0D1820"/>
      <w:sz w:val="22"/>
    </w:rPr>
  </w:style>
  <w:style w:type="paragraph" w:styleId="Heading1">
    <w:name w:val="heading 1"/>
    <w:basedOn w:val="Normal"/>
    <w:next w:val="Normal"/>
    <w:link w:val="Heading1Char"/>
    <w:uiPriority w:val="9"/>
    <w:qFormat/>
    <w:rsid w:val="00FA7A89"/>
    <w:pPr>
      <w:spacing w:line="560" w:lineRule="exact"/>
      <w:outlineLvl w:val="0"/>
    </w:pPr>
    <w:rPr>
      <w:b/>
      <w:bCs/>
      <w:color w:val="002B49"/>
      <w:sz w:val="48"/>
      <w:szCs w:val="48"/>
    </w:rPr>
  </w:style>
  <w:style w:type="paragraph" w:styleId="Heading2">
    <w:name w:val="heading 2"/>
    <w:basedOn w:val="Normal"/>
    <w:next w:val="Normal"/>
    <w:link w:val="Heading2Char"/>
    <w:uiPriority w:val="9"/>
    <w:unhideWhenUsed/>
    <w:qFormat/>
    <w:rsid w:val="00353DCB"/>
    <w:pPr>
      <w:spacing w:line="440" w:lineRule="exact"/>
      <w:outlineLvl w:val="1"/>
    </w:pPr>
    <w:rPr>
      <w:b/>
      <w:bCs/>
      <w:color w:val="004F71"/>
      <w:sz w:val="32"/>
      <w:szCs w:val="36"/>
    </w:rPr>
  </w:style>
  <w:style w:type="paragraph" w:styleId="Heading3">
    <w:name w:val="heading 3"/>
    <w:basedOn w:val="Normal"/>
    <w:next w:val="Normal"/>
    <w:link w:val="Heading3Char"/>
    <w:uiPriority w:val="9"/>
    <w:unhideWhenUsed/>
    <w:qFormat/>
    <w:rsid w:val="00F435AC"/>
    <w:pPr>
      <w:spacing w:line="320" w:lineRule="exact"/>
      <w:outlineLvl w:val="2"/>
    </w:pPr>
    <w:rPr>
      <w:b/>
      <w:bCs/>
      <w:sz w:val="24"/>
    </w:rPr>
  </w:style>
  <w:style w:type="paragraph" w:styleId="Heading4">
    <w:name w:val="heading 4"/>
    <w:basedOn w:val="Normal"/>
    <w:next w:val="Normal"/>
    <w:link w:val="Heading4Char"/>
    <w:uiPriority w:val="9"/>
    <w:unhideWhenUsed/>
    <w:qFormat/>
    <w:rsid w:val="00A46D09"/>
    <w:pPr>
      <w:outlineLvl w:val="3"/>
    </w:pPr>
    <w:rPr>
      <w:b/>
      <w:bCs/>
      <w:color w:val="EF4B8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F05"/>
    <w:pPr>
      <w:tabs>
        <w:tab w:val="center" w:pos="4680"/>
        <w:tab w:val="right" w:pos="9360"/>
      </w:tabs>
    </w:pPr>
  </w:style>
  <w:style w:type="character" w:customStyle="1" w:styleId="HeaderChar">
    <w:name w:val="Header Char"/>
    <w:basedOn w:val="DefaultParagraphFont"/>
    <w:link w:val="Header"/>
    <w:uiPriority w:val="99"/>
    <w:rsid w:val="007D4F05"/>
  </w:style>
  <w:style w:type="paragraph" w:styleId="Footer">
    <w:name w:val="footer"/>
    <w:basedOn w:val="Normal"/>
    <w:link w:val="FooterChar"/>
    <w:uiPriority w:val="99"/>
    <w:unhideWhenUsed/>
    <w:rsid w:val="007D4F05"/>
    <w:pPr>
      <w:tabs>
        <w:tab w:val="center" w:pos="4680"/>
        <w:tab w:val="right" w:pos="9360"/>
      </w:tabs>
    </w:pPr>
  </w:style>
  <w:style w:type="character" w:customStyle="1" w:styleId="FooterChar">
    <w:name w:val="Footer Char"/>
    <w:basedOn w:val="DefaultParagraphFont"/>
    <w:link w:val="Footer"/>
    <w:uiPriority w:val="99"/>
    <w:rsid w:val="007D4F05"/>
  </w:style>
  <w:style w:type="character" w:styleId="PageNumber">
    <w:name w:val="page number"/>
    <w:basedOn w:val="DefaultParagraphFont"/>
    <w:uiPriority w:val="99"/>
    <w:semiHidden/>
    <w:unhideWhenUsed/>
    <w:rsid w:val="00B46956"/>
  </w:style>
  <w:style w:type="character" w:customStyle="1" w:styleId="Heading1Char">
    <w:name w:val="Heading 1 Char"/>
    <w:basedOn w:val="DefaultParagraphFont"/>
    <w:link w:val="Heading1"/>
    <w:uiPriority w:val="9"/>
    <w:rsid w:val="00FA7A89"/>
    <w:rPr>
      <w:rFonts w:ascii="Arial" w:hAnsi="Arial" w:cs="Arial"/>
      <w:b/>
      <w:bCs/>
      <w:color w:val="002B49"/>
      <w:sz w:val="48"/>
      <w:szCs w:val="48"/>
    </w:rPr>
  </w:style>
  <w:style w:type="character" w:customStyle="1" w:styleId="Heading2Char">
    <w:name w:val="Heading 2 Char"/>
    <w:basedOn w:val="DefaultParagraphFont"/>
    <w:link w:val="Heading2"/>
    <w:uiPriority w:val="9"/>
    <w:rsid w:val="00353DCB"/>
    <w:rPr>
      <w:rFonts w:ascii="Arial" w:hAnsi="Arial" w:cs="Arial"/>
      <w:b/>
      <w:bCs/>
      <w:color w:val="004F71"/>
      <w:sz w:val="32"/>
      <w:szCs w:val="36"/>
    </w:rPr>
  </w:style>
  <w:style w:type="character" w:customStyle="1" w:styleId="Heading3Char">
    <w:name w:val="Heading 3 Char"/>
    <w:basedOn w:val="DefaultParagraphFont"/>
    <w:link w:val="Heading3"/>
    <w:uiPriority w:val="9"/>
    <w:rsid w:val="00F435AC"/>
    <w:rPr>
      <w:rFonts w:ascii="Arial" w:hAnsi="Arial" w:cs="Arial"/>
      <w:b/>
      <w:bCs/>
      <w:color w:val="0D1820"/>
    </w:rPr>
  </w:style>
  <w:style w:type="character" w:customStyle="1" w:styleId="Heading4Char">
    <w:name w:val="Heading 4 Char"/>
    <w:basedOn w:val="DefaultParagraphFont"/>
    <w:link w:val="Heading4"/>
    <w:uiPriority w:val="9"/>
    <w:rsid w:val="00A46D09"/>
    <w:rPr>
      <w:rFonts w:ascii="Arial" w:hAnsi="Arial" w:cs="Arial"/>
      <w:b/>
      <w:bCs/>
      <w:color w:val="EF4B81"/>
      <w:sz w:val="22"/>
    </w:rPr>
  </w:style>
  <w:style w:type="character" w:styleId="Emphasis">
    <w:name w:val="Emphasis"/>
    <w:basedOn w:val="DefaultParagraphFont"/>
    <w:uiPriority w:val="20"/>
    <w:qFormat/>
    <w:rsid w:val="00A46D09"/>
    <w:rPr>
      <w:rFonts w:ascii="Arial" w:hAnsi="Arial"/>
      <w:b w:val="0"/>
      <w:i/>
      <w:iCs/>
      <w:color w:val="002B49"/>
    </w:rPr>
  </w:style>
  <w:style w:type="character" w:styleId="IntenseEmphasis">
    <w:name w:val="Intense Emphasis"/>
    <w:basedOn w:val="DefaultParagraphFont"/>
    <w:uiPriority w:val="21"/>
    <w:qFormat/>
    <w:rsid w:val="002B2BC6"/>
    <w:rPr>
      <w:rFonts w:ascii="Arial" w:hAnsi="Arial"/>
      <w:b/>
      <w:i/>
      <w:iCs/>
      <w:color w:val="004F71"/>
    </w:rPr>
  </w:style>
  <w:style w:type="paragraph" w:styleId="Quote">
    <w:name w:val="Quote"/>
    <w:basedOn w:val="Normal"/>
    <w:next w:val="Normal"/>
    <w:link w:val="QuoteChar"/>
    <w:uiPriority w:val="29"/>
    <w:qFormat/>
    <w:rsid w:val="002B2BC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B2BC6"/>
    <w:rPr>
      <w:rFonts w:ascii="Arial" w:hAnsi="Arial" w:cs="Arial"/>
      <w:i/>
      <w:iCs/>
      <w:color w:val="404040" w:themeColor="text1" w:themeTint="BF"/>
      <w:sz w:val="22"/>
    </w:rPr>
  </w:style>
  <w:style w:type="paragraph" w:styleId="ListParagraph">
    <w:name w:val="List Paragraph"/>
    <w:basedOn w:val="Normal"/>
    <w:uiPriority w:val="34"/>
    <w:qFormat/>
    <w:rsid w:val="002B2BC6"/>
    <w:pPr>
      <w:ind w:left="720"/>
      <w:contextualSpacing/>
    </w:pPr>
  </w:style>
  <w:style w:type="paragraph" w:styleId="Title">
    <w:name w:val="Title"/>
    <w:basedOn w:val="Normal"/>
    <w:next w:val="Normal"/>
    <w:link w:val="TitleChar"/>
    <w:uiPriority w:val="10"/>
    <w:rsid w:val="00981E28"/>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81E2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81E28"/>
    <w:rPr>
      <w:color w:val="236092" w:themeColor="hyperlink"/>
      <w:u w:val="single"/>
    </w:rPr>
  </w:style>
  <w:style w:type="character" w:styleId="UnresolvedMention">
    <w:name w:val="Unresolved Mention"/>
    <w:basedOn w:val="DefaultParagraphFont"/>
    <w:uiPriority w:val="99"/>
    <w:semiHidden/>
    <w:unhideWhenUsed/>
    <w:rsid w:val="00981E28"/>
    <w:rPr>
      <w:color w:val="605E5C"/>
      <w:shd w:val="clear" w:color="auto" w:fill="E1DFDD"/>
    </w:rPr>
  </w:style>
  <w:style w:type="paragraph" w:styleId="NoSpacing">
    <w:name w:val="No Spacing"/>
    <w:uiPriority w:val="1"/>
    <w:qFormat/>
    <w:rsid w:val="00981E28"/>
    <w:rPr>
      <w:rFonts w:ascii="Arial" w:hAnsi="Arial" w:cs="Arial"/>
      <w:color w:val="0D1820"/>
      <w:sz w:val="22"/>
    </w:rPr>
  </w:style>
  <w:style w:type="paragraph" w:customStyle="1" w:styleId="NoSpacing1">
    <w:name w:val="No Spacing1"/>
    <w:uiPriority w:val="1"/>
    <w:qFormat/>
    <w:rsid w:val="00AE3863"/>
    <w:pPr>
      <w:widowControl w:val="0"/>
      <w:autoSpaceDE w:val="0"/>
      <w:autoSpaceDN w:val="0"/>
      <w:adjustRightInd w:val="0"/>
      <w:jc w:val="both"/>
    </w:pPr>
    <w:rPr>
      <w:rFonts w:ascii="Arial" w:eastAsia="Times New Roman" w:hAnsi="Arial" w:cs="Arial"/>
      <w:color w:val="000000"/>
      <w:sz w:val="20"/>
      <w:szCs w:val="20"/>
      <w:lang w:eastAsia="en-CA"/>
    </w:rPr>
  </w:style>
  <w:style w:type="paragraph" w:styleId="BodyText">
    <w:name w:val="Body Text"/>
    <w:basedOn w:val="Normal"/>
    <w:link w:val="BodyTextChar"/>
    <w:uiPriority w:val="1"/>
    <w:rsid w:val="00AE3863"/>
    <w:pPr>
      <w:widowControl w:val="0"/>
      <w:autoSpaceDE w:val="0"/>
      <w:autoSpaceDN w:val="0"/>
      <w:adjustRightInd w:val="0"/>
      <w:spacing w:after="240" w:line="240" w:lineRule="auto"/>
      <w:jc w:val="both"/>
    </w:pPr>
    <w:rPr>
      <w:rFonts w:eastAsia="Times New Roman" w:cs="Times New Roman"/>
      <w:color w:val="000000"/>
      <w:sz w:val="20"/>
      <w:szCs w:val="20"/>
      <w:lang w:val="x-none" w:eastAsia="x-none"/>
    </w:rPr>
  </w:style>
  <w:style w:type="character" w:customStyle="1" w:styleId="BodyTextChar">
    <w:name w:val="Body Text Char"/>
    <w:basedOn w:val="DefaultParagraphFont"/>
    <w:link w:val="BodyText"/>
    <w:uiPriority w:val="1"/>
    <w:rsid w:val="00AE3863"/>
    <w:rPr>
      <w:rFonts w:ascii="Arial" w:eastAsia="Times New Roman" w:hAnsi="Arial" w:cs="Times New Roman"/>
      <w:color w:val="000000"/>
      <w:sz w:val="20"/>
      <w:szCs w:val="20"/>
      <w:lang w:val="x-none" w:eastAsia="x-none"/>
    </w:rPr>
  </w:style>
  <w:style w:type="table" w:styleId="TableGrid">
    <w:name w:val="Table Grid"/>
    <w:basedOn w:val="TableNormal"/>
    <w:uiPriority w:val="59"/>
    <w:rsid w:val="00AE3863"/>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qFormat/>
    <w:rsid w:val="00AE3863"/>
    <w:rPr>
      <w:b/>
      <w:bCs/>
      <w:smallCaps/>
      <w:color w:val="EF4B80" w:themeColor="accent1"/>
      <w:spacing w:val="5"/>
    </w:rPr>
  </w:style>
  <w:style w:type="paragraph" w:styleId="NormalWeb">
    <w:name w:val="Normal (Web)"/>
    <w:basedOn w:val="Normal"/>
    <w:uiPriority w:val="99"/>
    <w:unhideWhenUsed/>
    <w:rsid w:val="00AE3863"/>
    <w:pPr>
      <w:spacing w:before="100" w:beforeAutospacing="1" w:after="100" w:afterAutospacing="1" w:line="240" w:lineRule="auto"/>
    </w:pPr>
    <w:rPr>
      <w:rFonts w:ascii="Times New Roman" w:eastAsia="Times New Roman" w:hAnsi="Times New Roman" w:cs="Times New Roman"/>
      <w:color w:val="auto"/>
      <w:sz w:val="24"/>
      <w:lang w:val="en-US"/>
    </w:rPr>
  </w:style>
  <w:style w:type="character" w:styleId="CommentReference">
    <w:name w:val="annotation reference"/>
    <w:basedOn w:val="DefaultParagraphFont"/>
    <w:uiPriority w:val="99"/>
    <w:semiHidden/>
    <w:unhideWhenUsed/>
    <w:rsid w:val="00142449"/>
    <w:rPr>
      <w:sz w:val="16"/>
      <w:szCs w:val="16"/>
    </w:rPr>
  </w:style>
  <w:style w:type="paragraph" w:styleId="CommentText">
    <w:name w:val="annotation text"/>
    <w:basedOn w:val="Normal"/>
    <w:link w:val="CommentTextChar"/>
    <w:uiPriority w:val="99"/>
    <w:unhideWhenUsed/>
    <w:rsid w:val="00142449"/>
    <w:pPr>
      <w:spacing w:line="240" w:lineRule="auto"/>
    </w:pPr>
    <w:rPr>
      <w:sz w:val="20"/>
      <w:szCs w:val="20"/>
    </w:rPr>
  </w:style>
  <w:style w:type="character" w:customStyle="1" w:styleId="CommentTextChar">
    <w:name w:val="Comment Text Char"/>
    <w:basedOn w:val="DefaultParagraphFont"/>
    <w:link w:val="CommentText"/>
    <w:uiPriority w:val="99"/>
    <w:rsid w:val="00142449"/>
    <w:rPr>
      <w:rFonts w:ascii="Arial" w:hAnsi="Arial" w:cs="Arial"/>
      <w:color w:val="0D1820"/>
      <w:sz w:val="20"/>
      <w:szCs w:val="20"/>
    </w:rPr>
  </w:style>
  <w:style w:type="paragraph" w:styleId="CommentSubject">
    <w:name w:val="annotation subject"/>
    <w:basedOn w:val="CommentText"/>
    <w:next w:val="CommentText"/>
    <w:link w:val="CommentSubjectChar"/>
    <w:uiPriority w:val="99"/>
    <w:semiHidden/>
    <w:unhideWhenUsed/>
    <w:rsid w:val="00142449"/>
    <w:rPr>
      <w:b/>
      <w:bCs/>
    </w:rPr>
  </w:style>
  <w:style w:type="character" w:customStyle="1" w:styleId="CommentSubjectChar">
    <w:name w:val="Comment Subject Char"/>
    <w:basedOn w:val="CommentTextChar"/>
    <w:link w:val="CommentSubject"/>
    <w:uiPriority w:val="99"/>
    <w:semiHidden/>
    <w:rsid w:val="00142449"/>
    <w:rPr>
      <w:rFonts w:ascii="Arial" w:hAnsi="Arial" w:cs="Arial"/>
      <w:b/>
      <w:bCs/>
      <w:color w:val="0D1820"/>
      <w:sz w:val="20"/>
      <w:szCs w:val="20"/>
    </w:rPr>
  </w:style>
  <w:style w:type="character" w:styleId="Mention">
    <w:name w:val="Mention"/>
    <w:basedOn w:val="DefaultParagraphFont"/>
    <w:uiPriority w:val="99"/>
    <w:unhideWhenUsed/>
    <w:rsid w:val="00D55971"/>
    <w:rPr>
      <w:color w:val="2B579A"/>
      <w:shd w:val="clear" w:color="auto" w:fill="E1DFDD"/>
    </w:rPr>
  </w:style>
  <w:style w:type="paragraph" w:styleId="Revision">
    <w:name w:val="Revision"/>
    <w:hidden/>
    <w:uiPriority w:val="99"/>
    <w:semiHidden/>
    <w:rsid w:val="00383A66"/>
    <w:rPr>
      <w:rFonts w:ascii="Arial" w:hAnsi="Arial" w:cs="Arial"/>
      <w:color w:val="0D182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8066">
      <w:bodyDiv w:val="1"/>
      <w:marLeft w:val="0"/>
      <w:marRight w:val="0"/>
      <w:marTop w:val="0"/>
      <w:marBottom w:val="0"/>
      <w:divBdr>
        <w:top w:val="none" w:sz="0" w:space="0" w:color="auto"/>
        <w:left w:val="none" w:sz="0" w:space="0" w:color="auto"/>
        <w:bottom w:val="none" w:sz="0" w:space="0" w:color="auto"/>
        <w:right w:val="none" w:sz="0" w:space="0" w:color="auto"/>
      </w:divBdr>
      <w:divsChild>
        <w:div w:id="612790947">
          <w:blockQuote w:val="1"/>
          <w:marLeft w:val="0"/>
          <w:marRight w:val="0"/>
          <w:marTop w:val="0"/>
          <w:marBottom w:val="0"/>
          <w:divBdr>
            <w:top w:val="none" w:sz="0" w:space="0" w:color="auto"/>
            <w:left w:val="none" w:sz="0" w:space="0" w:color="auto"/>
            <w:bottom w:val="none" w:sz="0" w:space="0" w:color="auto"/>
            <w:right w:val="none" w:sz="0" w:space="0" w:color="auto"/>
          </w:divBdr>
        </w:div>
        <w:div w:id="19145031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69044527">
      <w:bodyDiv w:val="1"/>
      <w:marLeft w:val="0"/>
      <w:marRight w:val="0"/>
      <w:marTop w:val="0"/>
      <w:marBottom w:val="0"/>
      <w:divBdr>
        <w:top w:val="none" w:sz="0" w:space="0" w:color="auto"/>
        <w:left w:val="none" w:sz="0" w:space="0" w:color="auto"/>
        <w:bottom w:val="none" w:sz="0" w:space="0" w:color="auto"/>
        <w:right w:val="none" w:sz="0" w:space="0" w:color="auto"/>
      </w:divBdr>
    </w:div>
    <w:div w:id="495800462">
      <w:bodyDiv w:val="1"/>
      <w:marLeft w:val="0"/>
      <w:marRight w:val="0"/>
      <w:marTop w:val="0"/>
      <w:marBottom w:val="0"/>
      <w:divBdr>
        <w:top w:val="none" w:sz="0" w:space="0" w:color="auto"/>
        <w:left w:val="none" w:sz="0" w:space="0" w:color="auto"/>
        <w:bottom w:val="none" w:sz="0" w:space="0" w:color="auto"/>
        <w:right w:val="none" w:sz="0" w:space="0" w:color="auto"/>
      </w:divBdr>
    </w:div>
    <w:div w:id="498473295">
      <w:bodyDiv w:val="1"/>
      <w:marLeft w:val="0"/>
      <w:marRight w:val="0"/>
      <w:marTop w:val="0"/>
      <w:marBottom w:val="0"/>
      <w:divBdr>
        <w:top w:val="none" w:sz="0" w:space="0" w:color="auto"/>
        <w:left w:val="none" w:sz="0" w:space="0" w:color="auto"/>
        <w:bottom w:val="none" w:sz="0" w:space="0" w:color="auto"/>
        <w:right w:val="none" w:sz="0" w:space="0" w:color="auto"/>
      </w:divBdr>
    </w:div>
    <w:div w:id="1309549815">
      <w:bodyDiv w:val="1"/>
      <w:marLeft w:val="0"/>
      <w:marRight w:val="0"/>
      <w:marTop w:val="0"/>
      <w:marBottom w:val="0"/>
      <w:divBdr>
        <w:top w:val="none" w:sz="0" w:space="0" w:color="auto"/>
        <w:left w:val="none" w:sz="0" w:space="0" w:color="auto"/>
        <w:bottom w:val="none" w:sz="0" w:space="0" w:color="auto"/>
        <w:right w:val="none" w:sz="0" w:space="0" w:color="auto"/>
      </w:divBdr>
    </w:div>
    <w:div w:id="1554274933">
      <w:bodyDiv w:val="1"/>
      <w:marLeft w:val="0"/>
      <w:marRight w:val="0"/>
      <w:marTop w:val="0"/>
      <w:marBottom w:val="0"/>
      <w:divBdr>
        <w:top w:val="none" w:sz="0" w:space="0" w:color="auto"/>
        <w:left w:val="none" w:sz="0" w:space="0" w:color="auto"/>
        <w:bottom w:val="none" w:sz="0" w:space="0" w:color="auto"/>
        <w:right w:val="none" w:sz="0" w:space="0" w:color="auto"/>
      </w:divBdr>
      <w:divsChild>
        <w:div w:id="452600236">
          <w:blockQuote w:val="1"/>
          <w:marLeft w:val="0"/>
          <w:marRight w:val="0"/>
          <w:marTop w:val="0"/>
          <w:marBottom w:val="0"/>
          <w:divBdr>
            <w:top w:val="none" w:sz="0" w:space="0" w:color="auto"/>
            <w:left w:val="none" w:sz="0" w:space="0" w:color="auto"/>
            <w:bottom w:val="none" w:sz="0" w:space="0" w:color="auto"/>
            <w:right w:val="none" w:sz="0" w:space="0" w:color="auto"/>
          </w:divBdr>
        </w:div>
        <w:div w:id="14463415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well@electricity.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gagement@pco-bcp.gc.c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ustom 1">
      <a:dk1>
        <a:srgbClr val="000000"/>
      </a:dk1>
      <a:lt1>
        <a:srgbClr val="FFFFFF"/>
      </a:lt1>
      <a:dk2>
        <a:srgbClr val="236092"/>
      </a:dk2>
      <a:lt2>
        <a:srgbClr val="E7E6E6"/>
      </a:lt2>
      <a:accent1>
        <a:srgbClr val="EF4B80"/>
      </a:accent1>
      <a:accent2>
        <a:srgbClr val="EBA900"/>
      </a:accent2>
      <a:accent3>
        <a:srgbClr val="00BBB3"/>
      </a:accent3>
      <a:accent4>
        <a:srgbClr val="003A5D"/>
      </a:accent4>
      <a:accent5>
        <a:srgbClr val="545659"/>
      </a:accent5>
      <a:accent6>
        <a:srgbClr val="80BC00"/>
      </a:accent6>
      <a:hlink>
        <a:srgbClr val="236092"/>
      </a:hlink>
      <a:folHlink>
        <a:srgbClr val="2360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FB3A77A676BA4D9F9E720897DD32AE" ma:contentTypeVersion="18" ma:contentTypeDescription="Create a new document." ma:contentTypeScope="" ma:versionID="2184ebd6aaabd2671dd613bbc2b7ced2">
  <xsd:schema xmlns:xsd="http://www.w3.org/2001/XMLSchema" xmlns:xs="http://www.w3.org/2001/XMLSchema" xmlns:p="http://schemas.microsoft.com/office/2006/metadata/properties" xmlns:ns2="e8d8b385-abe2-46fe-9e2a-ffccc6874766" xmlns:ns3="61ab276b-f918-46bb-83b8-8f1d1353cb3a" targetNamespace="http://schemas.microsoft.com/office/2006/metadata/properties" ma:root="true" ma:fieldsID="3c23ef66bf135d271fde76644bd0913a" ns2:_="" ns3:_="">
    <xsd:import namespace="e8d8b385-abe2-46fe-9e2a-ffccc6874766"/>
    <xsd:import namespace="61ab276b-f918-46bb-83b8-8f1d1353cb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8b385-abe2-46fe-9e2a-ffccc68747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d1f71ac-49cd-4bf8-8a7a-af26831f4cc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ab276b-f918-46bb-83b8-8f1d1353cb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c89de10-210c-4e25-a5ba-8de9e09a5467}" ma:internalName="TaxCatchAll" ma:showField="CatchAllData" ma:web="61ab276b-f918-46bb-83b8-8f1d1353cb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ab276b-f918-46bb-83b8-8f1d1353cb3a" xsi:nil="true"/>
    <lcf76f155ced4ddcb4097134ff3c332f xmlns="e8d8b385-abe2-46fe-9e2a-ffccc6874766">
      <Terms xmlns="http://schemas.microsoft.com/office/infopath/2007/PartnerControls"/>
    </lcf76f155ced4ddcb4097134ff3c332f>
    <SharedWithUsers xmlns="61ab276b-f918-46bb-83b8-8f1d1353cb3a">
      <UserInfo>
        <DisplayName>Donna Thibeault</DisplayName>
        <AccountId>84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3106C-1FEC-4E59-A34C-4976A3CE5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8b385-abe2-46fe-9e2a-ffccc6874766"/>
    <ds:schemaRef ds:uri="61ab276b-f918-46bb-83b8-8f1d1353c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CDF75-0B55-4E33-9DDF-3551898442EF}">
  <ds:schemaRefs>
    <ds:schemaRef ds:uri="http://schemas.microsoft.com/office/2006/metadata/properties"/>
    <ds:schemaRef ds:uri="http://schemas.microsoft.com/office/infopath/2007/PartnerControls"/>
    <ds:schemaRef ds:uri="61ab276b-f918-46bb-83b8-8f1d1353cb3a"/>
    <ds:schemaRef ds:uri="e8d8b385-abe2-46fe-9e2a-ffccc6874766"/>
  </ds:schemaRefs>
</ds:datastoreItem>
</file>

<file path=customXml/itemProps3.xml><?xml version="1.0" encoding="utf-8"?>
<ds:datastoreItem xmlns:ds="http://schemas.openxmlformats.org/officeDocument/2006/customXml" ds:itemID="{2DBB0153-F536-4D4E-8AC3-8208726B0789}">
  <ds:schemaRefs>
    <ds:schemaRef ds:uri="http://schemas.microsoft.com/sharepoint/v3/contenttype/forms"/>
  </ds:schemaRefs>
</ds:datastoreItem>
</file>

<file path=customXml/itemProps4.xml><?xml version="1.0" encoding="utf-8"?>
<ds:datastoreItem xmlns:ds="http://schemas.openxmlformats.org/officeDocument/2006/customXml" ds:itemID="{DB1A19FB-6E2D-DA4D-9672-FBFEBFDD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Pages>
  <Words>2728</Words>
  <Characters>15555</Characters>
  <Application>Microsoft Office Word</Application>
  <DocSecurity>0</DocSecurity>
  <Lines>129</Lines>
  <Paragraphs>36</Paragraphs>
  <ScaleCrop>false</ScaleCrop>
  <Company/>
  <LinksUpToDate>false</LinksUpToDate>
  <CharactersWithSpaces>18247</CharactersWithSpaces>
  <SharedDoc>false</SharedDoc>
  <HLinks>
    <vt:vector size="18" baseType="variant">
      <vt:variant>
        <vt:i4>7077954</vt:i4>
      </vt:variant>
      <vt:variant>
        <vt:i4>6</vt:i4>
      </vt:variant>
      <vt:variant>
        <vt:i4>0</vt:i4>
      </vt:variant>
      <vt:variant>
        <vt:i4>5</vt:i4>
      </vt:variant>
      <vt:variant>
        <vt:lpwstr>mailto:Powell@electricity.ca</vt:lpwstr>
      </vt:variant>
      <vt:variant>
        <vt:lpwstr/>
      </vt:variant>
      <vt:variant>
        <vt:i4>4587525</vt:i4>
      </vt:variant>
      <vt:variant>
        <vt:i4>3</vt:i4>
      </vt:variant>
      <vt:variant>
        <vt:i4>0</vt:i4>
      </vt:variant>
      <vt:variant>
        <vt:i4>5</vt:i4>
      </vt:variant>
      <vt:variant>
        <vt:lpwstr>https://issuu.com/canadianelectricityassociation/docs/ec_sel_frame_-_2023_21_b1a2024679b3b0</vt:lpwstr>
      </vt:variant>
      <vt:variant>
        <vt:lpwstr/>
      </vt:variant>
      <vt:variant>
        <vt:i4>4653173</vt:i4>
      </vt:variant>
      <vt:variant>
        <vt:i4>0</vt:i4>
      </vt:variant>
      <vt:variant>
        <vt:i4>0</vt:i4>
      </vt:variant>
      <vt:variant>
        <vt:i4>5</vt:i4>
      </vt:variant>
      <vt:variant>
        <vt:lpwstr>mailto:engagement@pco-bcp.gc.ca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Castro</dc:creator>
  <cp:keywords/>
  <dc:description/>
  <cp:lastModifiedBy>Louise Mackay</cp:lastModifiedBy>
  <cp:revision>163</cp:revision>
  <dcterms:created xsi:type="dcterms:W3CDTF">2026-08-10T14:09:00Z</dcterms:created>
  <dcterms:modified xsi:type="dcterms:W3CDTF">2026-08-10T17:56:00Z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0x01010081FB3A77A676BA4D9F9E720897DD32AE</vt:lpwstr>
  </property>
  <property fmtid="{D5CDD505-2E9C-101B-9397-08002B2CF9AE}" pid="3" name="MediaServiceImageTags">
    <vt:lpwstr/>
  </property>
  <property fmtid="{D5CDD505-2E9C-101B-9397-08002B2CF9AE}" pid="4" name="_dlc_DocIdItemGuid">
    <vt:lpwstr>109414ac-512c-466a-9135-0b1e77bcf92e</vt:lpwstr>
  </property>
</Properties>
</file>